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726" w:rsidRPr="00E72896" w:rsidRDefault="000E6726" w:rsidP="000E6726">
      <w:pPr>
        <w:spacing w:beforeAutospacing="1" w:after="0"/>
        <w:rPr>
          <w:rFonts w:ascii="Calibri" w:eastAsiaTheme="minorEastAsia" w:hAnsi="Calibri" w:cs="Calibri" w:hint="eastAsia"/>
          <w:sz w:val="22"/>
          <w:szCs w:val="22"/>
          <w:lang w:eastAsia="zh-CN"/>
        </w:rPr>
      </w:pPr>
      <w:r w:rsidRPr="006E17CD">
        <w:rPr>
          <w:rFonts w:ascii="Calibri" w:eastAsia="Calibri" w:hAnsi="Calibri" w:cs="Calibri"/>
          <w:sz w:val="24"/>
          <w:szCs w:val="24"/>
          <w:lang w:val="en-US" w:eastAsia="zh-CN"/>
        </w:rPr>
        <w:t>3GPP TSG-RAN WG3 #11</w:t>
      </w:r>
      <w:r w:rsidRPr="006E17CD">
        <w:rPr>
          <w:rFonts w:ascii="Calibri" w:hAnsi="Calibri" w:cs="Calibri"/>
          <w:sz w:val="24"/>
          <w:szCs w:val="24"/>
          <w:lang w:val="en-US" w:eastAsia="zh-CN"/>
        </w:rPr>
        <w:t>4bis</w:t>
      </w:r>
      <w:r w:rsidRPr="006E17CD">
        <w:rPr>
          <w:rFonts w:ascii="Calibri" w:eastAsia="Calibri" w:hAnsi="Calibri" w:cs="Calibri"/>
          <w:sz w:val="24"/>
          <w:szCs w:val="24"/>
          <w:lang w:val="en-US" w:eastAsia="zh-CN"/>
        </w:rPr>
        <w:t>-e</w:t>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Pr>
          <w:rFonts w:ascii="Calibri" w:eastAsiaTheme="minorEastAsia" w:hAnsi="Calibri" w:cs="Calibri" w:hint="eastAsia"/>
          <w:sz w:val="24"/>
          <w:szCs w:val="24"/>
          <w:lang w:val="en-US" w:eastAsia="zh-CN"/>
        </w:rPr>
        <w:t xml:space="preserve">                                                                        </w:t>
      </w:r>
      <w:r w:rsidRPr="006E17CD">
        <w:rPr>
          <w:rFonts w:ascii="Calibri" w:eastAsia="Calibri" w:hAnsi="Calibri" w:cs="Calibri"/>
          <w:iCs/>
          <w:sz w:val="24"/>
          <w:szCs w:val="24"/>
          <w:lang w:val="en-US" w:eastAsia="zh-CN"/>
        </w:rPr>
        <w:t>R3-2</w:t>
      </w:r>
      <w:r>
        <w:rPr>
          <w:rFonts w:ascii="Calibri" w:eastAsiaTheme="minorEastAsia" w:hAnsi="Calibri" w:cs="Calibri" w:hint="eastAsia"/>
          <w:iCs/>
          <w:sz w:val="24"/>
          <w:szCs w:val="24"/>
          <w:lang w:val="en-US" w:eastAsia="zh-CN"/>
        </w:rPr>
        <w:t>2</w:t>
      </w:r>
      <w:r w:rsidR="00E72896">
        <w:rPr>
          <w:rFonts w:ascii="Calibri" w:eastAsiaTheme="minorEastAsia" w:hAnsi="Calibri" w:cs="Calibri" w:hint="eastAsia"/>
          <w:iCs/>
          <w:sz w:val="24"/>
          <w:szCs w:val="24"/>
          <w:lang w:val="en-US" w:eastAsia="zh-CN"/>
        </w:rPr>
        <w:t>0874</w:t>
      </w:r>
    </w:p>
    <w:p w:rsidR="000E6726" w:rsidRPr="006E17CD" w:rsidRDefault="000E6726" w:rsidP="000E6726">
      <w:pPr>
        <w:overflowPunct w:val="0"/>
        <w:autoSpaceDE w:val="0"/>
        <w:spacing w:before="100" w:beforeAutospacing="1" w:after="120"/>
        <w:jc w:val="both"/>
        <w:textAlignment w:val="baseline"/>
        <w:rPr>
          <w:rFonts w:ascii="Calibri" w:eastAsia="Batang" w:hAnsi="Calibri" w:cs="Calibri"/>
          <w:color w:val="000000"/>
          <w:sz w:val="24"/>
          <w:szCs w:val="24"/>
          <w:lang w:val="en-US" w:eastAsia="zh-CN"/>
        </w:rPr>
      </w:pPr>
      <w:r w:rsidRPr="006E17CD">
        <w:rPr>
          <w:rFonts w:ascii="Calibri" w:eastAsia="Batang" w:hAnsi="Calibri" w:cs="Calibri"/>
          <w:color w:val="000000"/>
          <w:sz w:val="24"/>
          <w:szCs w:val="24"/>
          <w:lang w:val="en-US" w:eastAsia="zh-CN"/>
        </w:rPr>
        <w:t>17-</w:t>
      </w:r>
      <w:r w:rsidRPr="006E17CD">
        <w:rPr>
          <w:rFonts w:ascii="Calibri" w:eastAsia="MS Mincho" w:hAnsi="Calibri" w:cs="Calibri"/>
          <w:color w:val="000000"/>
          <w:sz w:val="24"/>
          <w:szCs w:val="24"/>
          <w:lang w:val="en-US" w:eastAsia="zh-CN"/>
        </w:rPr>
        <w:t>26</w:t>
      </w:r>
      <w:r w:rsidRPr="006E17CD">
        <w:rPr>
          <w:rFonts w:ascii="Calibri" w:eastAsia="Batang" w:hAnsi="Calibri" w:cs="Calibri"/>
          <w:color w:val="000000"/>
          <w:sz w:val="24"/>
          <w:szCs w:val="24"/>
          <w:lang w:val="en-US" w:eastAsia="zh-CN"/>
        </w:rPr>
        <w:t xml:space="preserve"> </w:t>
      </w:r>
      <w:r w:rsidRPr="006E17CD">
        <w:rPr>
          <w:rFonts w:ascii="Calibri" w:eastAsia="MS Mincho" w:hAnsi="Calibri" w:cs="Calibri"/>
          <w:color w:val="000000"/>
          <w:sz w:val="24"/>
          <w:szCs w:val="24"/>
          <w:lang w:val="en-US" w:eastAsia="zh-CN"/>
        </w:rPr>
        <w:t>Jan</w:t>
      </w:r>
      <w:r w:rsidRPr="006E17CD">
        <w:rPr>
          <w:rFonts w:ascii="Calibri" w:eastAsia="Batang" w:hAnsi="Calibri" w:cs="Calibri"/>
          <w:color w:val="000000"/>
          <w:sz w:val="24"/>
          <w:szCs w:val="24"/>
          <w:lang w:val="en-US" w:eastAsia="zh-CN"/>
        </w:rPr>
        <w:t xml:space="preserve"> 2022</w:t>
      </w:r>
    </w:p>
    <w:p w:rsidR="000E6726" w:rsidRPr="00EE73E5" w:rsidRDefault="000E6726" w:rsidP="000E6726">
      <w:pPr>
        <w:widowControl w:val="0"/>
        <w:tabs>
          <w:tab w:val="left" w:pos="1701"/>
          <w:tab w:val="right" w:pos="9923"/>
        </w:tabs>
        <w:spacing w:before="120" w:after="0"/>
        <w:rPr>
          <w:rFonts w:ascii="Arial" w:eastAsiaTheme="minorEastAsia" w:hAnsi="Arial"/>
          <w:b/>
          <w:sz w:val="24"/>
          <w:szCs w:val="24"/>
          <w:lang w:eastAsia="zh-CN"/>
        </w:rPr>
      </w:pPr>
      <w:r w:rsidRPr="006E17CD">
        <w:rPr>
          <w:rFonts w:ascii="Calibri" w:eastAsia="Batang" w:hAnsi="Calibri" w:cs="Calibri"/>
          <w:color w:val="000000"/>
          <w:sz w:val="24"/>
          <w:szCs w:val="24"/>
          <w:lang w:val="en-US" w:eastAsia="zh-CN"/>
        </w:rPr>
        <w:t>Online</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FB10E9">
        <w:rPr>
          <w:rFonts w:eastAsia="宋体" w:cs="Arial" w:hint="eastAsia"/>
          <w:b/>
          <w:bCs/>
          <w:sz w:val="24"/>
          <w:lang w:eastAsia="zh-CN"/>
        </w:rPr>
        <w:t>15.</w:t>
      </w:r>
      <w:r w:rsidR="00090D4B">
        <w:rPr>
          <w:rFonts w:eastAsia="宋体" w:cs="Arial" w:hint="eastAsia"/>
          <w:b/>
          <w:bCs/>
          <w:sz w:val="24"/>
          <w:lang w:eastAsia="zh-CN"/>
        </w:rPr>
        <w:t>2.1.2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3D75E4">
        <w:rPr>
          <w:rFonts w:ascii="Arial" w:hAnsi="Arial" w:cs="Arial" w:hint="eastAsia"/>
          <w:b/>
          <w:bCs/>
          <w:sz w:val="24"/>
          <w:lang w:eastAsia="zh-CN"/>
        </w:rPr>
        <w:t>Remaining issue</w:t>
      </w:r>
      <w:r w:rsidR="00810718">
        <w:rPr>
          <w:rFonts w:ascii="Arial" w:hAnsi="Arial" w:cs="Arial" w:hint="eastAsia"/>
          <w:b/>
          <w:bCs/>
          <w:sz w:val="24"/>
          <w:lang w:eastAsia="zh-CN"/>
        </w:rPr>
        <w:t>s on p</w:t>
      </w:r>
      <w:r w:rsidR="00090D4B">
        <w:rPr>
          <w:rFonts w:ascii="Arial" w:hAnsi="Arial" w:cs="Arial" w:hint="eastAsia"/>
          <w:b/>
          <w:bCs/>
          <w:sz w:val="24"/>
          <w:lang w:eastAsia="zh-CN"/>
        </w:rPr>
        <w:t>er-slice QoE measurement</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DC0D12" w:rsidRPr="00CA7826" w:rsidRDefault="00661779" w:rsidP="00CA7826">
      <w:pPr>
        <w:rPr>
          <w:lang w:eastAsia="zh-CN"/>
        </w:rPr>
      </w:pPr>
      <w:r>
        <w:rPr>
          <w:rFonts w:hint="eastAsia"/>
          <w:lang w:eastAsia="zh-CN"/>
        </w:rPr>
        <w:t>Last</w:t>
      </w:r>
      <w:r w:rsidR="00DC0D12">
        <w:rPr>
          <w:rFonts w:hint="eastAsia"/>
          <w:lang w:eastAsia="zh-CN"/>
        </w:rPr>
        <w:t xml:space="preserve"> several</w:t>
      </w:r>
      <w:r>
        <w:rPr>
          <w:rFonts w:hint="eastAsia"/>
          <w:lang w:eastAsia="zh-CN"/>
        </w:rPr>
        <w:t xml:space="preserve"> RAN3 meeting</w:t>
      </w:r>
      <w:r w:rsidR="00DC0D12">
        <w:rPr>
          <w:rFonts w:hint="eastAsia"/>
          <w:lang w:eastAsia="zh-CN"/>
        </w:rPr>
        <w:t>s have</w:t>
      </w:r>
      <w:r>
        <w:rPr>
          <w:rFonts w:hint="eastAsia"/>
          <w:lang w:eastAsia="zh-CN"/>
        </w:rPr>
        <w:t xml:space="preserve"> discussed per-slice QoE measurement, and the following agreements and FFSes were achieved,</w:t>
      </w:r>
    </w:p>
    <w:p w:rsidR="00DC0D12" w:rsidRPr="00DC0D12" w:rsidRDefault="00DC0D12" w:rsidP="00DC0D12">
      <w:pPr>
        <w:spacing w:after="0" w:line="276" w:lineRule="auto"/>
        <w:rPr>
          <w:rFonts w:ascii="Calibri" w:hAnsi="Calibri" w:cs="Calibri"/>
          <w:i/>
          <w:iCs/>
          <w:color w:val="FF0000"/>
          <w:sz w:val="16"/>
          <w:szCs w:val="16"/>
          <w:lang w:val="en-US" w:eastAsia="zh-CN"/>
        </w:rPr>
      </w:pPr>
      <w:r w:rsidRPr="00DC0D12">
        <w:rPr>
          <w:rFonts w:ascii="Calibri" w:hAnsi="Calibri" w:cs="Calibri" w:hint="eastAsia"/>
          <w:i/>
          <w:iCs/>
          <w:color w:val="FF0000"/>
          <w:sz w:val="16"/>
          <w:szCs w:val="16"/>
          <w:lang w:val="en-US" w:eastAsia="zh-CN"/>
        </w:rPr>
        <w:t>R</w:t>
      </w:r>
      <w:r w:rsidRPr="00DC0D12">
        <w:rPr>
          <w:rFonts w:ascii="Calibri" w:hAnsi="Calibri" w:cs="Calibri"/>
          <w:i/>
          <w:iCs/>
          <w:color w:val="FF0000"/>
          <w:sz w:val="16"/>
          <w:szCs w:val="16"/>
          <w:lang w:val="en-US" w:eastAsia="zh-CN"/>
        </w:rPr>
        <w:t>AN3#113e:</w:t>
      </w:r>
    </w:p>
    <w:p w:rsidR="00DC0D12" w:rsidRPr="00DC0D12" w:rsidRDefault="00DC0D12" w:rsidP="00DC0D12">
      <w:pPr>
        <w:spacing w:after="0" w:line="276" w:lineRule="auto"/>
        <w:rPr>
          <w:rFonts w:ascii="Calibri" w:hAnsi="Calibri" w:cs="Calibri"/>
          <w:iCs/>
          <w:color w:val="00B050"/>
          <w:sz w:val="16"/>
          <w:szCs w:val="16"/>
          <w:lang w:val="en-US" w:eastAsia="zh-CN"/>
        </w:rPr>
      </w:pPr>
      <w:r w:rsidRPr="00DC0D12">
        <w:rPr>
          <w:rFonts w:ascii="Calibri" w:hAnsi="Calibri" w:cs="Calibri"/>
          <w:iCs/>
          <w:color w:val="00B050"/>
          <w:sz w:val="16"/>
          <w:szCs w:val="16"/>
          <w:lang w:val="en-US"/>
        </w:rPr>
        <w:t>For slice configuration and reporting</w:t>
      </w:r>
      <w:r w:rsidRPr="00DC0D12">
        <w:rPr>
          <w:rFonts w:ascii="Calibri" w:hAnsi="Calibri" w:cs="Calibri" w:hint="eastAsia"/>
          <w:iCs/>
          <w:color w:val="00B050"/>
          <w:sz w:val="16"/>
          <w:szCs w:val="16"/>
          <w:lang w:val="en-US" w:eastAsia="zh-CN"/>
        </w:rPr>
        <w:t>:</w:t>
      </w:r>
    </w:p>
    <w:p w:rsidR="00DC0D12" w:rsidRPr="00DC0D12" w:rsidRDefault="00DC0D12" w:rsidP="00DC0D12">
      <w:pPr>
        <w:spacing w:after="0" w:line="276" w:lineRule="auto"/>
        <w:rPr>
          <w:rFonts w:ascii="Calibri" w:hAnsi="Calibri" w:cs="Calibri"/>
          <w:iCs/>
          <w:color w:val="00B050"/>
          <w:sz w:val="16"/>
          <w:szCs w:val="16"/>
          <w:lang w:val="en-US"/>
        </w:rPr>
      </w:pPr>
      <w:r w:rsidRPr="00DC0D12">
        <w:rPr>
          <w:rFonts w:ascii="Calibri" w:hAnsi="Calibri" w:cs="Calibri"/>
          <w:iCs/>
          <w:color w:val="00B050"/>
          <w:sz w:val="16"/>
          <w:szCs w:val="16"/>
          <w:lang w:val="en-US"/>
        </w:rPr>
        <w:t>Slice scope is a list of S-NSSAI</w:t>
      </w:r>
    </w:p>
    <w:p w:rsidR="00DC0D12" w:rsidRPr="00DC0D12" w:rsidRDefault="00DC0D12" w:rsidP="00DC0D12">
      <w:pPr>
        <w:spacing w:after="0" w:line="276" w:lineRule="auto"/>
        <w:rPr>
          <w:rFonts w:ascii="Calibri" w:hAnsi="Calibri" w:cs="Calibri"/>
          <w:iCs/>
          <w:color w:val="00B050"/>
          <w:sz w:val="16"/>
          <w:szCs w:val="16"/>
          <w:lang w:val="en-US"/>
        </w:rPr>
      </w:pPr>
      <w:r w:rsidRPr="00DC0D12">
        <w:rPr>
          <w:rFonts w:ascii="Calibri" w:hAnsi="Calibri" w:cs="Calibri"/>
          <w:iCs/>
          <w:color w:val="00B050"/>
          <w:sz w:val="16"/>
          <w:szCs w:val="16"/>
          <w:lang w:val="en-US"/>
        </w:rPr>
        <w:t xml:space="preserve">To include slice scope outside the configuration container over NG </w:t>
      </w:r>
    </w:p>
    <w:p w:rsidR="00DC0D12" w:rsidRPr="00DC0D12" w:rsidRDefault="00DC0D12" w:rsidP="00DC0D12">
      <w:pPr>
        <w:spacing w:after="0" w:line="276" w:lineRule="auto"/>
        <w:rPr>
          <w:rFonts w:ascii="Calibri" w:hAnsi="Calibri" w:cs="Calibri"/>
          <w:iCs/>
          <w:color w:val="00B050"/>
          <w:sz w:val="16"/>
          <w:szCs w:val="16"/>
          <w:lang w:val="en-US"/>
        </w:rPr>
      </w:pPr>
      <w:r w:rsidRPr="00DC0D12">
        <w:rPr>
          <w:rFonts w:ascii="Calibri" w:hAnsi="Calibri" w:cs="Calibri"/>
          <w:iCs/>
          <w:color w:val="00B050"/>
          <w:sz w:val="16"/>
          <w:szCs w:val="16"/>
          <w:lang w:val="en-US"/>
        </w:rPr>
        <w:t>Slice related identifier should be included in the QoE measurement report from UE, FFS inside/outside the reporting container</w:t>
      </w:r>
    </w:p>
    <w:p w:rsidR="00DC0D12" w:rsidRPr="00DC0D12" w:rsidRDefault="00DC0D12" w:rsidP="00DC0D12">
      <w:pPr>
        <w:spacing w:after="0" w:line="276" w:lineRule="auto"/>
        <w:rPr>
          <w:rFonts w:ascii="Calibri" w:hAnsi="Calibri" w:cs="Calibri"/>
          <w:iCs/>
          <w:color w:val="00B050"/>
          <w:sz w:val="16"/>
          <w:szCs w:val="16"/>
          <w:lang w:val="en-US"/>
        </w:rPr>
      </w:pPr>
      <w:r w:rsidRPr="00DC0D12">
        <w:rPr>
          <w:rFonts w:ascii="Calibri" w:hAnsi="Calibri" w:cs="Calibri"/>
          <w:iCs/>
          <w:color w:val="00B050"/>
          <w:sz w:val="16"/>
          <w:szCs w:val="16"/>
          <w:lang w:val="en-US"/>
        </w:rPr>
        <w:t>No additional requirements on QoE measurement to support roaming UEs</w:t>
      </w:r>
    </w:p>
    <w:p w:rsidR="00CA7826" w:rsidRPr="00CA7826" w:rsidRDefault="00CA7826" w:rsidP="00CA7826">
      <w:pPr>
        <w:spacing w:before="100" w:beforeAutospacing="1" w:after="120"/>
        <w:rPr>
          <w:rFonts w:ascii="Calibri" w:eastAsia="MS Mincho" w:hAnsi="Calibri" w:cs="Calibri"/>
          <w:i/>
          <w:iCs/>
          <w:color w:val="FF0000"/>
          <w:sz w:val="16"/>
          <w:szCs w:val="16"/>
          <w:lang w:val="en-US"/>
        </w:rPr>
      </w:pPr>
      <w:r w:rsidRPr="00CA7826">
        <w:rPr>
          <w:rFonts w:ascii="Calibri" w:eastAsia="MS Mincho" w:hAnsi="Calibri" w:cs="Calibri"/>
          <w:i/>
          <w:iCs/>
          <w:color w:val="FF0000"/>
          <w:sz w:val="16"/>
          <w:szCs w:val="16"/>
          <w:lang w:val="en-US"/>
        </w:rPr>
        <w:t>RAN3#114e:</w:t>
      </w:r>
    </w:p>
    <w:p w:rsidR="00CA7826" w:rsidRPr="00CA7826" w:rsidRDefault="00CA7826" w:rsidP="00CA7826">
      <w:pPr>
        <w:spacing w:before="100" w:beforeAutospacing="1" w:after="0" w:line="254" w:lineRule="auto"/>
        <w:contextualSpacing/>
        <w:rPr>
          <w:rFonts w:ascii="Calibri" w:hAnsi="Calibri" w:cs="Calibri"/>
          <w:iCs/>
          <w:color w:val="00B050"/>
          <w:sz w:val="16"/>
          <w:szCs w:val="16"/>
          <w:lang w:val="en-US"/>
        </w:rPr>
      </w:pPr>
      <w:r w:rsidRPr="00CA7826">
        <w:rPr>
          <w:rFonts w:ascii="Calibri" w:hAnsi="Calibri" w:cs="Calibri"/>
          <w:iCs/>
          <w:color w:val="00B050"/>
          <w:sz w:val="16"/>
          <w:szCs w:val="16"/>
          <w:lang w:val="en-US"/>
        </w:rPr>
        <w:t>RAN3 assumes that slice ID is included inside the transparent QoE reporting container, which is up to SA4’s decision. Send an LS to SA4 with the RAN3 assumption and asking SA4 to revert back once there is specification support for the same.</w:t>
      </w:r>
    </w:p>
    <w:p w:rsidR="00CA7826" w:rsidRPr="00CA7826" w:rsidRDefault="00CA7826" w:rsidP="00CA7826">
      <w:pPr>
        <w:spacing w:before="100" w:beforeAutospacing="1" w:after="0" w:line="254" w:lineRule="auto"/>
        <w:contextualSpacing/>
        <w:rPr>
          <w:rFonts w:ascii="Calibri" w:hAnsi="Calibri" w:cs="Calibri"/>
          <w:iCs/>
          <w:color w:val="00B050"/>
          <w:sz w:val="16"/>
          <w:szCs w:val="16"/>
          <w:lang w:val="en-US"/>
        </w:rPr>
      </w:pPr>
      <w:r w:rsidRPr="00CA7826">
        <w:rPr>
          <w:rFonts w:ascii="Calibri" w:hAnsi="Calibri" w:cs="Calibri"/>
          <w:iCs/>
          <w:color w:val="00B050"/>
          <w:sz w:val="16"/>
          <w:szCs w:val="16"/>
          <w:lang w:val="en-US"/>
        </w:rPr>
        <w:t>There is no need to include slice ID as an explicit IE over Uu outside the QoE configuration and reporting container for legacy QoE. FFS whether and how to support per slice RVQoE configuration and reporting.</w:t>
      </w:r>
    </w:p>
    <w:p w:rsidR="00CA7826" w:rsidRPr="00CA7826" w:rsidRDefault="00CA7826" w:rsidP="00CA7826">
      <w:pPr>
        <w:spacing w:before="100" w:beforeAutospacing="1" w:after="0" w:line="254" w:lineRule="auto"/>
        <w:contextualSpacing/>
        <w:rPr>
          <w:rFonts w:ascii="Calibri" w:hAnsi="Calibri" w:cs="Calibri"/>
          <w:iCs/>
          <w:color w:val="00B050"/>
          <w:sz w:val="16"/>
          <w:szCs w:val="16"/>
          <w:lang w:val="en-US"/>
        </w:rPr>
      </w:pPr>
      <w:r w:rsidRPr="00CA7826">
        <w:rPr>
          <w:rFonts w:ascii="Calibri" w:hAnsi="Calibri" w:cs="Calibri"/>
          <w:iCs/>
          <w:color w:val="00B050"/>
          <w:sz w:val="16"/>
          <w:szCs w:val="16"/>
          <w:lang w:val="en-US"/>
        </w:rPr>
        <w:t>WA: RAN3 will not pursue prioritization mechanism of different service types or slices for the UE to send pending QoE reports after RAN overload is solved.</w:t>
      </w:r>
    </w:p>
    <w:p w:rsidR="00CA7826" w:rsidRPr="00CA7826" w:rsidRDefault="00CA7826" w:rsidP="00CA7826">
      <w:pPr>
        <w:spacing w:before="100" w:beforeAutospacing="1" w:after="0" w:line="254" w:lineRule="auto"/>
        <w:contextualSpacing/>
        <w:rPr>
          <w:rFonts w:ascii="Calibri" w:hAnsi="Calibri" w:cs="Calibri"/>
          <w:i/>
          <w:iCs/>
          <w:color w:val="FF0000"/>
          <w:sz w:val="16"/>
          <w:szCs w:val="16"/>
          <w:lang w:val="en-US"/>
        </w:rPr>
      </w:pPr>
      <w:r w:rsidRPr="00CA7826">
        <w:rPr>
          <w:rFonts w:ascii="Calibri" w:hAnsi="Calibri" w:cs="Calibri"/>
          <w:i/>
          <w:iCs/>
          <w:color w:val="FF0000"/>
          <w:sz w:val="16"/>
          <w:szCs w:val="16"/>
          <w:lang w:val="en-US"/>
        </w:rPr>
        <w:t>Whether slice ID should be configured as an explicit IE to UE over Uu, at least for RAN visible QoE metric configuration</w:t>
      </w:r>
    </w:p>
    <w:p w:rsidR="00CA7826" w:rsidRDefault="00CA7826" w:rsidP="00CA7826">
      <w:pPr>
        <w:rPr>
          <w:rFonts w:ascii="Calibri" w:hAnsi="Calibri" w:cs="Calibri"/>
          <w:i/>
          <w:iCs/>
          <w:color w:val="FF0000"/>
          <w:sz w:val="16"/>
          <w:szCs w:val="16"/>
          <w:lang w:val="en-US" w:eastAsia="zh-CN"/>
        </w:rPr>
      </w:pPr>
      <w:r w:rsidRPr="00CA7826">
        <w:rPr>
          <w:rFonts w:ascii="Calibri" w:eastAsia="MS Mincho" w:hAnsi="Calibri" w:cs="Calibri"/>
          <w:i/>
          <w:iCs/>
          <w:color w:val="FF0000"/>
          <w:sz w:val="16"/>
          <w:szCs w:val="16"/>
          <w:lang w:val="en-US"/>
        </w:rPr>
        <w:t>Details to be continued...</w:t>
      </w:r>
    </w:p>
    <w:p w:rsidR="002C297C" w:rsidRPr="002C297C" w:rsidRDefault="00C47E77" w:rsidP="00DC0D12">
      <w:pPr>
        <w:rPr>
          <w:lang w:eastAsia="zh-CN"/>
        </w:rPr>
      </w:pPr>
      <w:r>
        <w:rPr>
          <w:rFonts w:hint="eastAsia"/>
          <w:lang w:eastAsia="zh-CN"/>
        </w:rPr>
        <w:t xml:space="preserve">This contribution </w:t>
      </w:r>
      <w:r w:rsidR="00661779">
        <w:rPr>
          <w:rFonts w:hint="eastAsia"/>
          <w:lang w:eastAsia="zh-CN"/>
        </w:rPr>
        <w:t xml:space="preserve">further </w:t>
      </w:r>
      <w:r>
        <w:rPr>
          <w:rFonts w:hint="eastAsia"/>
          <w:lang w:eastAsia="zh-CN"/>
        </w:rPr>
        <w:t xml:space="preserve">discusses </w:t>
      </w:r>
      <w:r w:rsidR="00090D4B">
        <w:rPr>
          <w:rFonts w:hint="eastAsia"/>
          <w:lang w:eastAsia="zh-CN"/>
        </w:rPr>
        <w:t>per-slice</w:t>
      </w:r>
      <w:r>
        <w:rPr>
          <w:rFonts w:hint="eastAsia"/>
          <w:lang w:eastAsia="zh-CN"/>
        </w:rPr>
        <w:t xml:space="preserve"> QoE measurement</w:t>
      </w:r>
      <w:r w:rsidR="00661779">
        <w:rPr>
          <w:rFonts w:hint="eastAsia"/>
          <w:lang w:eastAsia="zh-CN"/>
        </w:rPr>
        <w:t>, mainly to solve those open issues</w:t>
      </w:r>
      <w:r>
        <w:rPr>
          <w:rFonts w:hint="eastAsia"/>
          <w:lang w:eastAsia="zh-CN"/>
        </w:rPr>
        <w:t>.</w:t>
      </w:r>
    </w:p>
    <w:p w:rsidR="00E83B14" w:rsidRDefault="00B03536" w:rsidP="00E83B14">
      <w:pPr>
        <w:pStyle w:val="1"/>
        <w:rPr>
          <w:lang w:eastAsia="zh-CN"/>
        </w:rPr>
      </w:pPr>
      <w:r>
        <w:rPr>
          <w:rFonts w:hint="eastAsia"/>
          <w:lang w:eastAsia="zh-CN"/>
        </w:rPr>
        <w:t>2</w:t>
      </w:r>
      <w:r w:rsidR="00CD4C7B" w:rsidRPr="006E13D1">
        <w:tab/>
      </w:r>
      <w:r w:rsidR="001F5C44">
        <w:t>Discussion</w:t>
      </w:r>
    </w:p>
    <w:p w:rsidR="00902162" w:rsidRDefault="004E1072" w:rsidP="00EC0F8F">
      <w:pPr>
        <w:rPr>
          <w:lang w:eastAsia="zh-CN"/>
        </w:rPr>
      </w:pPr>
      <w:r>
        <w:rPr>
          <w:rFonts w:hint="eastAsia"/>
          <w:lang w:eastAsia="zh-CN"/>
        </w:rPr>
        <w:t xml:space="preserve">The discussion on per-slice QoE measurement has been discussed for several meetings. </w:t>
      </w:r>
      <w:r w:rsidR="000A2445">
        <w:rPr>
          <w:rFonts w:hint="eastAsia"/>
          <w:lang w:eastAsia="zh-CN"/>
        </w:rPr>
        <w:t>As indicated</w:t>
      </w:r>
      <w:r>
        <w:rPr>
          <w:rFonts w:hint="eastAsia"/>
          <w:lang w:eastAsia="zh-CN"/>
        </w:rPr>
        <w:t xml:space="preserve"> earlier</w:t>
      </w:r>
      <w:r w:rsidR="000A2445">
        <w:rPr>
          <w:rFonts w:hint="eastAsia"/>
          <w:lang w:eastAsia="zh-CN"/>
        </w:rPr>
        <w:t xml:space="preserve"> by SA5, QoE Reference is provided per service type. And based on the agreements achieved in RAN3, over NG, the QoE measurement configuration container in signalled per service type, and the slice scope is indicated as a list of S-NSSAIs; thus, it is natural </w:t>
      </w:r>
      <w:r w:rsidR="00A06372">
        <w:rPr>
          <w:rFonts w:hint="eastAsia"/>
          <w:lang w:eastAsia="zh-CN"/>
        </w:rPr>
        <w:t xml:space="preserve">to reuse the per service type configuration as in LTE for NR QoE. Then </w:t>
      </w:r>
      <w:r>
        <w:rPr>
          <w:rFonts w:hint="eastAsia"/>
          <w:lang w:eastAsia="zh-CN"/>
        </w:rPr>
        <w:t xml:space="preserve">the </w:t>
      </w:r>
      <w:r w:rsidR="00A06372">
        <w:rPr>
          <w:rFonts w:hint="eastAsia"/>
          <w:lang w:eastAsia="zh-CN"/>
        </w:rPr>
        <w:t>full picture on the mapping for the configuration over NG interface</w:t>
      </w:r>
      <w:r>
        <w:rPr>
          <w:rFonts w:hint="eastAsia"/>
          <w:lang w:eastAsia="zh-CN"/>
        </w:rPr>
        <w:t xml:space="preserve"> will be</w:t>
      </w:r>
      <w:r w:rsidR="00A06372">
        <w:rPr>
          <w:rFonts w:hint="eastAsia"/>
          <w:lang w:eastAsia="zh-CN"/>
        </w:rPr>
        <w:t>., one QMC job includes one QoE reference, one configuration container, one service type, slice scope (with a list of S-NSSAIs), and area scope (a list of cells/TAs/TAIs/PLMNs).</w:t>
      </w:r>
    </w:p>
    <w:p w:rsidR="001331CF" w:rsidRPr="00A06372" w:rsidRDefault="004E1072" w:rsidP="00EC0F8F">
      <w:pPr>
        <w:rPr>
          <w:b/>
          <w:lang w:eastAsia="zh-CN"/>
        </w:rPr>
      </w:pPr>
      <w:r>
        <w:rPr>
          <w:rFonts w:hint="eastAsia"/>
          <w:b/>
          <w:lang w:eastAsia="zh-CN"/>
        </w:rPr>
        <w:lastRenderedPageBreak/>
        <w:t>Observation 1</w:t>
      </w:r>
      <w:r w:rsidR="00A06372" w:rsidRPr="00A06372">
        <w:rPr>
          <w:rFonts w:hint="eastAsia"/>
          <w:b/>
          <w:lang w:eastAsia="zh-CN"/>
        </w:rPr>
        <w:t xml:space="preserve">: </w:t>
      </w:r>
      <w:r w:rsidR="00A06372">
        <w:rPr>
          <w:rFonts w:hint="eastAsia"/>
          <w:b/>
          <w:lang w:eastAsia="zh-CN"/>
        </w:rPr>
        <w:t>QoE Reference is signalled per service type</w:t>
      </w:r>
      <w:r>
        <w:rPr>
          <w:rFonts w:hint="eastAsia"/>
          <w:b/>
          <w:lang w:eastAsia="zh-CN"/>
        </w:rPr>
        <w:t>, and could be associated with a list of S-NSSAIs</w:t>
      </w:r>
      <w:r w:rsidR="00A06372">
        <w:rPr>
          <w:rFonts w:hint="eastAsia"/>
          <w:b/>
          <w:lang w:eastAsia="zh-CN"/>
        </w:rPr>
        <w:t xml:space="preserve"> over NG interface.</w:t>
      </w:r>
    </w:p>
    <w:p w:rsidR="00B4597C" w:rsidRDefault="009E4E39" w:rsidP="00EC0F8F">
      <w:pPr>
        <w:rPr>
          <w:lang w:eastAsia="zh-CN"/>
        </w:rPr>
      </w:pPr>
      <w:r>
        <w:rPr>
          <w:rFonts w:hint="eastAsia"/>
          <w:lang w:eastAsia="zh-CN"/>
        </w:rPr>
        <w:t>And a reply LS regarding per-slice configuration from SA5 [1] has been received before this meeting. In the reply LS, SA5 provides following information as the feedback,</w:t>
      </w:r>
    </w:p>
    <w:p w:rsidR="009E4E39" w:rsidRDefault="009E4E39" w:rsidP="00EC0F8F">
      <w:pPr>
        <w:rPr>
          <w:lang w:eastAsia="zh-CN"/>
        </w:rPr>
      </w:pPr>
      <w:r>
        <w:rPr>
          <w:rFonts w:hint="eastAsia"/>
          <w:lang w:eastAsia="zh-CN"/>
        </w:rPr>
        <w:t>------------------------------------------------------------</w:t>
      </w:r>
      <w:r w:rsidRPr="008716BE">
        <w:rPr>
          <w:rFonts w:hint="eastAsia"/>
          <w:b/>
          <w:color w:val="0070C0"/>
          <w:lang w:eastAsia="zh-CN"/>
        </w:rPr>
        <w:t>Start of quotation</w:t>
      </w:r>
      <w:r>
        <w:rPr>
          <w:rFonts w:hint="eastAsia"/>
          <w:lang w:eastAsia="zh-CN"/>
        </w:rPr>
        <w:t>------------------------------------------------------------</w:t>
      </w:r>
    </w:p>
    <w:p w:rsidR="009E4E39" w:rsidRPr="009E4E39" w:rsidRDefault="009E4E39" w:rsidP="009E4E39">
      <w:pPr>
        <w:overflowPunct w:val="0"/>
        <w:autoSpaceDE w:val="0"/>
        <w:autoSpaceDN w:val="0"/>
        <w:adjustRightInd w:val="0"/>
        <w:ind w:left="360"/>
        <w:textAlignment w:val="baseline"/>
        <w:rPr>
          <w:rFonts w:ascii="Arial" w:hAnsi="Arial" w:cs="Arial"/>
          <w:bCs/>
          <w:lang w:val="en-US" w:eastAsia="zh-CN"/>
        </w:rPr>
      </w:pPr>
      <w:r w:rsidRPr="009E4E39">
        <w:rPr>
          <w:rFonts w:ascii="Arial" w:hAnsi="Arial" w:cs="Arial"/>
          <w:bCs/>
          <w:lang w:val="en-US" w:eastAsia="zh-CN"/>
        </w:rPr>
        <w:t xml:space="preserve">SA5 thanks RAN3 for the LS R2-2106776/R3-213124 on QoE configuration and reporting related issues. </w:t>
      </w:r>
    </w:p>
    <w:p w:rsidR="009E4E39" w:rsidRPr="009E4E39" w:rsidRDefault="009E4E39" w:rsidP="009E4E39">
      <w:pPr>
        <w:overflowPunct w:val="0"/>
        <w:autoSpaceDE w:val="0"/>
        <w:autoSpaceDN w:val="0"/>
        <w:adjustRightInd w:val="0"/>
        <w:ind w:left="360"/>
        <w:textAlignment w:val="baseline"/>
        <w:rPr>
          <w:rFonts w:ascii="Arial" w:hAnsi="Arial" w:cs="Arial"/>
          <w:lang w:eastAsia="zh-CN"/>
        </w:rPr>
      </w:pPr>
      <w:r w:rsidRPr="009E4E39">
        <w:rPr>
          <w:rFonts w:ascii="Arial" w:hAnsi="Arial" w:cs="Arial"/>
          <w:bCs/>
          <w:lang w:val="en-US" w:eastAsia="zh-CN"/>
        </w:rPr>
        <w:t>For the question 1</w:t>
      </w:r>
      <w:r w:rsidRPr="009E4E39">
        <w:rPr>
          <w:rFonts w:ascii="Arial" w:hAnsi="Arial" w:cs="Arial"/>
          <w:b/>
          <w:lang w:val="en-US" w:eastAsia="zh-CN"/>
        </w:rPr>
        <w:t xml:space="preserve"> “</w:t>
      </w:r>
      <w:r w:rsidRPr="009E4E39">
        <w:rPr>
          <w:rFonts w:ascii="Arial" w:hAnsi="Arial" w:cs="Arial"/>
          <w:lang w:eastAsia="ko-KR"/>
        </w:rPr>
        <w:t>Whether there is a need to support modification in cases of slice scope change”, SA5 informs that modification of QoE measurement configuration is so far not supported and in case RAN supports it SA5 will align with RAN.</w:t>
      </w:r>
    </w:p>
    <w:p w:rsidR="009E4E39" w:rsidRPr="009E4E39" w:rsidRDefault="009E4E39" w:rsidP="009E4E39">
      <w:pPr>
        <w:overflowPunct w:val="0"/>
        <w:autoSpaceDE w:val="0"/>
        <w:autoSpaceDN w:val="0"/>
        <w:adjustRightInd w:val="0"/>
        <w:ind w:left="360"/>
        <w:textAlignment w:val="baseline"/>
        <w:rPr>
          <w:rFonts w:ascii="Arial" w:hAnsi="Arial" w:cs="Arial"/>
          <w:bCs/>
          <w:lang w:val="en-US" w:eastAsia="zh-CN"/>
        </w:rPr>
      </w:pPr>
      <w:r w:rsidRPr="009E4E39">
        <w:rPr>
          <w:rFonts w:ascii="Arial" w:hAnsi="Arial" w:cs="Arial"/>
          <w:bCs/>
          <w:lang w:val="en-US" w:eastAsia="zh-CN"/>
        </w:rPr>
        <w:t>For the question 2 “Whether different slices for the same service type are provided with the same content within the QoE configuration container”, from SA5 perspective multiple QoE measurement configurations for one certain service type, from an O&amp;M point would be desirable, as the consumers can be different. However, each QoE measurement configuration needs its own container (for both configuration and reporting). If the complexity increases dramatically in the RAN or the UE, a restriction can make sense.</w:t>
      </w:r>
    </w:p>
    <w:p w:rsidR="009E4E39" w:rsidRPr="009E4E39" w:rsidRDefault="009E4E39" w:rsidP="009E4E39">
      <w:pPr>
        <w:overflowPunct w:val="0"/>
        <w:autoSpaceDE w:val="0"/>
        <w:autoSpaceDN w:val="0"/>
        <w:adjustRightInd w:val="0"/>
        <w:ind w:left="360"/>
        <w:textAlignment w:val="baseline"/>
        <w:rPr>
          <w:rFonts w:ascii="Arial" w:hAnsi="Arial" w:cs="Arial"/>
          <w:bCs/>
          <w:lang w:val="en-US" w:eastAsia="zh-CN"/>
        </w:rPr>
      </w:pPr>
      <w:bookmarkStart w:id="0" w:name="_Hlk87975256"/>
      <w:r w:rsidRPr="009E4E39">
        <w:rPr>
          <w:rFonts w:ascii="Arial" w:hAnsi="Arial" w:cs="Arial"/>
          <w:bCs/>
          <w:lang w:val="en-US" w:eastAsia="zh-CN"/>
        </w:rPr>
        <w:t>For the question 3 “</w:t>
      </w:r>
      <w:r w:rsidRPr="009E4E39">
        <w:rPr>
          <w:rFonts w:ascii="Arial" w:hAnsi="Arial" w:cs="Arial"/>
          <w:lang w:eastAsia="ko-KR"/>
        </w:rPr>
        <w:t xml:space="preserve">Whether it is </w:t>
      </w:r>
      <w:r w:rsidRPr="009E4E39">
        <w:rPr>
          <w:rFonts w:ascii="Arial" w:hAnsi="Arial" w:cs="Arial"/>
          <w:bCs/>
          <w:lang w:val="en-US" w:eastAsia="zh-CN"/>
        </w:rPr>
        <w:t xml:space="preserve">possible that different slices for the same service type can be configured with different QMC MCE addresses”, From SA5 perspective each QoE measurement </w:t>
      </w:r>
      <w:r w:rsidRPr="009E4E39">
        <w:rPr>
          <w:rFonts w:ascii="Arial" w:hAnsi="Arial" w:cs="Arial"/>
          <w:lang w:eastAsia="ko-KR"/>
        </w:rPr>
        <w:t>collection</w:t>
      </w:r>
      <w:r w:rsidRPr="009E4E39">
        <w:rPr>
          <w:rFonts w:ascii="Arial" w:hAnsi="Arial" w:cs="Arial"/>
          <w:bCs/>
          <w:lang w:val="en-US" w:eastAsia="zh-CN"/>
        </w:rPr>
        <w:t xml:space="preserve"> job can have different consumers with its own QMC MCE address.</w:t>
      </w:r>
      <w:bookmarkEnd w:id="0"/>
    </w:p>
    <w:p w:rsidR="009E4E39" w:rsidRDefault="009E4E39" w:rsidP="009E4E39">
      <w:pPr>
        <w:rPr>
          <w:lang w:eastAsia="zh-CN"/>
        </w:rPr>
      </w:pPr>
      <w:r>
        <w:rPr>
          <w:rFonts w:hint="eastAsia"/>
          <w:lang w:eastAsia="zh-CN"/>
        </w:rPr>
        <w:t>------------------------------------------------------------</w:t>
      </w:r>
      <w:r>
        <w:rPr>
          <w:rFonts w:hint="eastAsia"/>
          <w:b/>
          <w:color w:val="0070C0"/>
          <w:lang w:eastAsia="zh-CN"/>
        </w:rPr>
        <w:t>End</w:t>
      </w:r>
      <w:r w:rsidRPr="008716BE">
        <w:rPr>
          <w:rFonts w:hint="eastAsia"/>
          <w:b/>
          <w:color w:val="0070C0"/>
          <w:lang w:eastAsia="zh-CN"/>
        </w:rPr>
        <w:t xml:space="preserve"> of quotation</w:t>
      </w:r>
      <w:r>
        <w:rPr>
          <w:rFonts w:hint="eastAsia"/>
          <w:lang w:eastAsia="zh-CN"/>
        </w:rPr>
        <w:t>-------------------------------------------------------------</w:t>
      </w:r>
    </w:p>
    <w:p w:rsidR="00B4597C" w:rsidRPr="009E4E39" w:rsidRDefault="000A56B7" w:rsidP="00EC0F8F">
      <w:pPr>
        <w:rPr>
          <w:lang w:val="en-US" w:eastAsia="zh-CN"/>
        </w:rPr>
      </w:pPr>
      <w:r>
        <w:rPr>
          <w:rFonts w:hint="eastAsia"/>
          <w:lang w:val="en-US" w:eastAsia="zh-CN"/>
        </w:rPr>
        <w:t>For the answer to question 2 provided by SA5, it would be desirable for OAM to provide multiple QoE measurement configurations for one service type, which means that multiple slices can be provided with multiple QoE configurations. Since there could be possibility that SA5 interprets a</w:t>
      </w:r>
      <w:r w:rsidR="00000A29">
        <w:rPr>
          <w:rFonts w:hint="eastAsia"/>
          <w:lang w:val="en-US" w:eastAsia="zh-CN"/>
        </w:rPr>
        <w:t xml:space="preserve"> strict</w:t>
      </w:r>
      <w:r>
        <w:rPr>
          <w:rFonts w:hint="eastAsia"/>
          <w:lang w:val="en-US" w:eastAsia="zh-CN"/>
        </w:rPr>
        <w:t xml:space="preserve"> 1:1 mapping between QoE configuration and slice</w:t>
      </w:r>
      <w:r w:rsidR="00000A29">
        <w:rPr>
          <w:rFonts w:hint="eastAsia"/>
          <w:lang w:val="en-US" w:eastAsia="zh-CN"/>
        </w:rPr>
        <w:t>, which may contradict what we have agreed in RAN3 that each QoE configuration can be associated with a list of S-NSSAIs over NG signaling-wisely, it would be preferable to send LS to SA5 to confirm our agreement on the mapping between QoE Reference, service type and slice scope.</w:t>
      </w:r>
    </w:p>
    <w:p w:rsidR="009E4E39" w:rsidRPr="00000A29" w:rsidRDefault="00000A29" w:rsidP="00EC0F8F">
      <w:pPr>
        <w:rPr>
          <w:b/>
          <w:lang w:eastAsia="zh-CN"/>
        </w:rPr>
      </w:pPr>
      <w:r w:rsidRPr="00000A29">
        <w:rPr>
          <w:rFonts w:hint="eastAsia"/>
          <w:b/>
          <w:lang w:eastAsia="zh-CN"/>
        </w:rPr>
        <w:t xml:space="preserve">Proposal 1: Send LS to SA5 to confirm from RAN3 perspective that QoE Reference is </w:t>
      </w:r>
      <w:r w:rsidRPr="00000A29">
        <w:rPr>
          <w:b/>
          <w:lang w:eastAsia="zh-CN"/>
        </w:rPr>
        <w:t>signalled</w:t>
      </w:r>
      <w:r w:rsidRPr="00000A29">
        <w:rPr>
          <w:rFonts w:hint="eastAsia"/>
          <w:b/>
          <w:lang w:eastAsia="zh-CN"/>
        </w:rPr>
        <w:t xml:space="preserve"> per service type associated with a list of S-NSSAIs.</w:t>
      </w:r>
    </w:p>
    <w:p w:rsidR="004F46FA" w:rsidRDefault="00000A29" w:rsidP="00CB3A48">
      <w:pPr>
        <w:rPr>
          <w:lang w:eastAsia="zh-CN"/>
        </w:rPr>
      </w:pPr>
      <w:r>
        <w:rPr>
          <w:rFonts w:hint="eastAsia"/>
          <w:lang w:eastAsia="zh-CN"/>
        </w:rPr>
        <w:t xml:space="preserve">Another open issue is whether slice scope should be included inside the QoE configuration container. </w:t>
      </w:r>
      <w:r w:rsidR="00124218">
        <w:rPr>
          <w:rFonts w:hint="eastAsia"/>
          <w:lang w:eastAsia="zh-CN"/>
        </w:rPr>
        <w:t>F</w:t>
      </w:r>
      <w:r w:rsidR="00F07EAC">
        <w:rPr>
          <w:rFonts w:hint="eastAsia"/>
          <w:lang w:eastAsia="zh-CN"/>
        </w:rPr>
        <w:t>irstly,</w:t>
      </w:r>
      <w:r w:rsidR="004F46FA">
        <w:rPr>
          <w:rFonts w:hint="eastAsia"/>
          <w:lang w:eastAsia="zh-CN"/>
        </w:rPr>
        <w:t xml:space="preserve"> </w:t>
      </w:r>
      <w:r w:rsidR="00F07EAC">
        <w:rPr>
          <w:rFonts w:hint="eastAsia"/>
          <w:lang w:eastAsia="zh-CN"/>
        </w:rPr>
        <w:t>our assumption is that it is beneficial for MCE to distinguish QoE reports that are collected for different slices,</w:t>
      </w:r>
      <w:r w:rsidR="00AC5059">
        <w:rPr>
          <w:rFonts w:hint="eastAsia"/>
          <w:lang w:eastAsia="zh-CN"/>
        </w:rPr>
        <w:t xml:space="preserve"> so</w:t>
      </w:r>
      <w:r w:rsidR="00F07EAC">
        <w:rPr>
          <w:rFonts w:hint="eastAsia"/>
          <w:lang w:eastAsia="zh-CN"/>
        </w:rPr>
        <w:t xml:space="preserve"> </w:t>
      </w:r>
      <w:r w:rsidR="00E26608">
        <w:rPr>
          <w:rFonts w:hint="eastAsia"/>
          <w:lang w:eastAsia="zh-CN"/>
        </w:rPr>
        <w:t>the QoE server/OAM could utilize such per-slice QoE reports,</w:t>
      </w:r>
      <w:r w:rsidR="00AC5059">
        <w:rPr>
          <w:rFonts w:hint="eastAsia"/>
          <w:lang w:eastAsia="zh-CN"/>
        </w:rPr>
        <w:t xml:space="preserve"> possibly</w:t>
      </w:r>
      <w:r w:rsidR="00E26608">
        <w:rPr>
          <w:rFonts w:hint="eastAsia"/>
          <w:lang w:eastAsia="zh-CN"/>
        </w:rPr>
        <w:t xml:space="preserve"> together with SLA provisioned by slices to make APP/</w:t>
      </w:r>
      <w:r w:rsidR="00AC5059">
        <w:rPr>
          <w:rFonts w:hint="eastAsia"/>
          <w:lang w:eastAsia="zh-CN"/>
        </w:rPr>
        <w:t>network</w:t>
      </w:r>
      <w:r w:rsidR="00E26608">
        <w:rPr>
          <w:rFonts w:hint="eastAsia"/>
          <w:lang w:eastAsia="zh-CN"/>
        </w:rPr>
        <w:t xml:space="preserve"> level adjustment</w:t>
      </w:r>
      <w:r w:rsidR="00AC5059">
        <w:rPr>
          <w:rFonts w:hint="eastAsia"/>
          <w:lang w:eastAsia="zh-CN"/>
        </w:rPr>
        <w:t xml:space="preserve">. As a result, the slice </w:t>
      </w:r>
      <w:r w:rsidR="00124218">
        <w:rPr>
          <w:rFonts w:hint="eastAsia"/>
          <w:lang w:eastAsia="zh-CN"/>
        </w:rPr>
        <w:t>related identifier</w:t>
      </w:r>
      <w:r w:rsidR="00AC5059">
        <w:rPr>
          <w:rFonts w:hint="eastAsia"/>
          <w:lang w:eastAsia="zh-CN"/>
        </w:rPr>
        <w:t xml:space="preserve"> should be included inside the QoE re</w:t>
      </w:r>
      <w:r w:rsidR="00124218">
        <w:rPr>
          <w:rFonts w:hint="eastAsia"/>
          <w:lang w:eastAsia="zh-CN"/>
        </w:rPr>
        <w:t>port container</w:t>
      </w:r>
      <w:r>
        <w:rPr>
          <w:rFonts w:hint="eastAsia"/>
          <w:lang w:eastAsia="zh-CN"/>
        </w:rPr>
        <w:t xml:space="preserve"> which has been agreed last meeting</w:t>
      </w:r>
      <w:r w:rsidR="00124218">
        <w:rPr>
          <w:rFonts w:hint="eastAsia"/>
          <w:lang w:eastAsia="zh-CN"/>
        </w:rPr>
        <w:t xml:space="preserve">; before </w:t>
      </w:r>
      <w:r>
        <w:rPr>
          <w:rFonts w:hint="eastAsia"/>
          <w:lang w:eastAsia="zh-CN"/>
        </w:rPr>
        <w:t>the QoE reporting</w:t>
      </w:r>
      <w:r w:rsidR="00124218">
        <w:rPr>
          <w:rFonts w:hint="eastAsia"/>
          <w:lang w:eastAsia="zh-CN"/>
        </w:rPr>
        <w:t xml:space="preserve">, </w:t>
      </w:r>
      <w:r w:rsidR="00301E7B">
        <w:rPr>
          <w:rFonts w:hint="eastAsia"/>
          <w:lang w:eastAsia="zh-CN"/>
        </w:rPr>
        <w:t>UE APP needs to acquire the slice related identifier for QoE reporting</w:t>
      </w:r>
      <w:r w:rsidR="00124218">
        <w:rPr>
          <w:rFonts w:hint="eastAsia"/>
          <w:lang w:eastAsia="zh-CN"/>
        </w:rPr>
        <w:t>.</w:t>
      </w:r>
    </w:p>
    <w:p w:rsidR="00021605" w:rsidRPr="00021605" w:rsidRDefault="006A62EA" w:rsidP="00CB3A48">
      <w:pPr>
        <w:rPr>
          <w:b/>
          <w:lang w:eastAsia="zh-CN"/>
        </w:rPr>
      </w:pPr>
      <w:r>
        <w:rPr>
          <w:rFonts w:hint="eastAsia"/>
          <w:b/>
          <w:lang w:eastAsia="zh-CN"/>
        </w:rPr>
        <w:t xml:space="preserve">Observation </w:t>
      </w:r>
      <w:r w:rsidR="006D2B1F">
        <w:rPr>
          <w:rFonts w:hint="eastAsia"/>
          <w:b/>
          <w:lang w:eastAsia="zh-CN"/>
        </w:rPr>
        <w:t>2</w:t>
      </w:r>
      <w:r w:rsidR="00021605" w:rsidRPr="00021605">
        <w:rPr>
          <w:rFonts w:hint="eastAsia"/>
          <w:b/>
          <w:lang w:eastAsia="zh-CN"/>
        </w:rPr>
        <w:t xml:space="preserve">: </w:t>
      </w:r>
      <w:r w:rsidR="00301E7B">
        <w:rPr>
          <w:rFonts w:hint="eastAsia"/>
          <w:b/>
          <w:lang w:eastAsia="zh-CN"/>
        </w:rPr>
        <w:t>UE APP needs to acquire the slice related identifier for QoE reporting</w:t>
      </w:r>
      <w:r w:rsidR="00021605" w:rsidRPr="00021605">
        <w:rPr>
          <w:rFonts w:hint="eastAsia"/>
          <w:b/>
          <w:lang w:eastAsia="zh-CN"/>
        </w:rPr>
        <w:t>.</w:t>
      </w:r>
    </w:p>
    <w:p w:rsidR="006F386D" w:rsidRDefault="006D2B1F" w:rsidP="00CB3A48">
      <w:pPr>
        <w:rPr>
          <w:lang w:eastAsia="zh-CN"/>
        </w:rPr>
      </w:pPr>
      <w:r>
        <w:rPr>
          <w:rFonts w:hint="eastAsia"/>
          <w:lang w:eastAsia="zh-CN"/>
        </w:rPr>
        <w:t xml:space="preserve">According to the email discussion of last several meetings, </w:t>
      </w:r>
      <w:r w:rsidR="000C48A4">
        <w:rPr>
          <w:rFonts w:hint="eastAsia"/>
          <w:lang w:eastAsia="zh-CN"/>
        </w:rPr>
        <w:t>s</w:t>
      </w:r>
      <w:r w:rsidR="006F386D">
        <w:rPr>
          <w:rFonts w:hint="eastAsia"/>
          <w:lang w:eastAsia="zh-CN"/>
        </w:rPr>
        <w:t xml:space="preserve">ome company </w:t>
      </w:r>
      <w:r w:rsidR="006F386D">
        <w:rPr>
          <w:lang w:eastAsia="zh-CN"/>
        </w:rPr>
        <w:t>thought</w:t>
      </w:r>
      <w:r w:rsidR="006F386D">
        <w:rPr>
          <w:rFonts w:hint="eastAsia"/>
          <w:lang w:eastAsia="zh-CN"/>
        </w:rPr>
        <w:t xml:space="preserve"> the slice scope is unnecessary to be signalled to UE</w:t>
      </w:r>
      <w:r>
        <w:rPr>
          <w:rFonts w:hint="eastAsia"/>
          <w:lang w:eastAsia="zh-CN"/>
        </w:rPr>
        <w:t>,</w:t>
      </w:r>
      <w:r w:rsidR="006F386D">
        <w:rPr>
          <w:rFonts w:hint="eastAsia"/>
          <w:lang w:eastAsia="zh-CN"/>
        </w:rPr>
        <w:t xml:space="preserve"> since</w:t>
      </w:r>
      <w:r>
        <w:rPr>
          <w:rFonts w:hint="eastAsia"/>
          <w:lang w:eastAsia="zh-CN"/>
        </w:rPr>
        <w:t xml:space="preserve"> a</w:t>
      </w:r>
      <w:r w:rsidR="00301E7B">
        <w:rPr>
          <w:rFonts w:hint="eastAsia"/>
          <w:lang w:eastAsia="zh-CN"/>
        </w:rPr>
        <w:t>ccording to the reply LS from SA4</w:t>
      </w:r>
      <w:r w:rsidR="00CB22B6">
        <w:rPr>
          <w:rFonts w:hint="eastAsia"/>
          <w:lang w:eastAsia="zh-CN"/>
        </w:rPr>
        <w:t xml:space="preserve"> in R3-214716 [1]</w:t>
      </w:r>
      <w:r w:rsidR="00301E7B">
        <w:rPr>
          <w:rFonts w:hint="eastAsia"/>
          <w:lang w:eastAsia="zh-CN"/>
        </w:rPr>
        <w:t xml:space="preserve">, </w:t>
      </w:r>
      <w:r w:rsidR="00CB22B6">
        <w:rPr>
          <w:rFonts w:hint="eastAsia"/>
          <w:lang w:eastAsia="zh-CN"/>
        </w:rPr>
        <w:t xml:space="preserve">UE APP is able to identify the PDU session and the corresponding S-NSSAI. If a specific APP (which associates a specific service type) cannot be shared by different slices, </w:t>
      </w:r>
      <w:r w:rsidR="00790B82">
        <w:rPr>
          <w:rFonts w:hint="eastAsia"/>
          <w:lang w:eastAsia="zh-CN"/>
        </w:rPr>
        <w:t xml:space="preserve">which means a specific APP can only be </w:t>
      </w:r>
      <w:r w:rsidR="006F386D">
        <w:rPr>
          <w:rFonts w:hint="eastAsia"/>
          <w:lang w:eastAsia="zh-CN"/>
        </w:rPr>
        <w:t xml:space="preserve"> </w:t>
      </w:r>
      <w:r w:rsidR="00790B82">
        <w:rPr>
          <w:rFonts w:hint="eastAsia"/>
          <w:lang w:eastAsia="zh-CN"/>
        </w:rPr>
        <w:t xml:space="preserve">served by PDU session(s) within a slice, then once UE </w:t>
      </w:r>
      <w:r w:rsidR="00790B82">
        <w:rPr>
          <w:rFonts w:hint="eastAsia"/>
          <w:lang w:eastAsia="zh-CN"/>
        </w:rPr>
        <w:lastRenderedPageBreak/>
        <w:t>APP is configured with QMC by indicating the service type in the configuration container, UE APP is able to acquire the associated S-NSSAI b</w:t>
      </w:r>
      <w:r w:rsidR="006F386D">
        <w:rPr>
          <w:rFonts w:hint="eastAsia"/>
          <w:lang w:eastAsia="zh-CN"/>
        </w:rPr>
        <w:t>y using the existing AT command.</w:t>
      </w:r>
    </w:p>
    <w:p w:rsidR="00204B1D" w:rsidRPr="00204B1D" w:rsidRDefault="006F386D" w:rsidP="00CB3A48">
      <w:pPr>
        <w:rPr>
          <w:lang w:eastAsia="zh-CN"/>
        </w:rPr>
      </w:pPr>
      <w:r>
        <w:rPr>
          <w:rFonts w:hint="eastAsia"/>
          <w:lang w:eastAsia="zh-CN"/>
        </w:rPr>
        <w:t xml:space="preserve">However, we need to bear in mind that it is not necessary that all slices that are configured with a specific service type require QMC. If the slice scope is not signalled to UE, then UE has to assume that all slices served by a service type should collect QoE measurement results, which we believe is not an optimal way. </w:t>
      </w:r>
      <w:r w:rsidR="000C48A4">
        <w:rPr>
          <w:rFonts w:hint="eastAsia"/>
          <w:lang w:eastAsia="zh-CN"/>
        </w:rPr>
        <w:t>Since we</w:t>
      </w:r>
      <w:r w:rsidR="000C48A4">
        <w:rPr>
          <w:lang w:eastAsia="zh-CN"/>
        </w:rPr>
        <w:t>’</w:t>
      </w:r>
      <w:r w:rsidR="000C48A4">
        <w:rPr>
          <w:rFonts w:hint="eastAsia"/>
          <w:lang w:eastAsia="zh-CN"/>
        </w:rPr>
        <w:t xml:space="preserve">ve agreed that slice ID is not </w:t>
      </w:r>
      <w:r w:rsidR="000C48A4">
        <w:rPr>
          <w:lang w:eastAsia="zh-CN"/>
        </w:rPr>
        <w:t>signalled</w:t>
      </w:r>
      <w:r w:rsidR="000C48A4">
        <w:rPr>
          <w:rFonts w:hint="eastAsia"/>
          <w:lang w:eastAsia="zh-CN"/>
        </w:rPr>
        <w:t xml:space="preserve"> as an explicit IE over Uu, then we have to make a working assumption that the slice scope should be </w:t>
      </w:r>
      <w:r w:rsidR="000C48A4">
        <w:rPr>
          <w:lang w:eastAsia="zh-CN"/>
        </w:rPr>
        <w:t>signalled</w:t>
      </w:r>
      <w:r w:rsidR="000C48A4">
        <w:rPr>
          <w:rFonts w:hint="eastAsia"/>
          <w:lang w:eastAsia="zh-CN"/>
        </w:rPr>
        <w:t xml:space="preserve"> to UE within QoE configuration container.</w:t>
      </w:r>
    </w:p>
    <w:p w:rsidR="00CB3A48" w:rsidRDefault="006D2B1F" w:rsidP="00CB3A48">
      <w:pPr>
        <w:rPr>
          <w:b/>
          <w:lang w:eastAsia="zh-CN"/>
        </w:rPr>
      </w:pPr>
      <w:r>
        <w:rPr>
          <w:rFonts w:hint="eastAsia"/>
          <w:b/>
          <w:lang w:eastAsia="zh-CN"/>
        </w:rPr>
        <w:t>Observation 3</w:t>
      </w:r>
      <w:r w:rsidRPr="006F386D">
        <w:rPr>
          <w:rFonts w:hint="eastAsia"/>
          <w:b/>
          <w:lang w:eastAsia="zh-CN"/>
        </w:rPr>
        <w:t xml:space="preserve">: </w:t>
      </w:r>
      <w:r w:rsidR="006F386D" w:rsidRPr="006F386D">
        <w:rPr>
          <w:rFonts w:hint="eastAsia"/>
          <w:b/>
          <w:lang w:eastAsia="zh-CN"/>
        </w:rPr>
        <w:t>If the slice scope is not signalled to UE, then UE has to assume that all slices served by a service type should collect QoE measurement results</w:t>
      </w:r>
      <w:r w:rsidRPr="006F386D">
        <w:rPr>
          <w:rFonts w:hint="eastAsia"/>
          <w:b/>
          <w:lang w:eastAsia="zh-CN"/>
        </w:rPr>
        <w:t>.</w:t>
      </w:r>
    </w:p>
    <w:p w:rsidR="00204B1D" w:rsidRPr="006F386D" w:rsidRDefault="00204B1D" w:rsidP="00CB3A48">
      <w:pPr>
        <w:rPr>
          <w:lang w:eastAsia="zh-CN"/>
        </w:rPr>
      </w:pPr>
      <w:r>
        <w:rPr>
          <w:rFonts w:hint="eastAsia"/>
          <w:b/>
          <w:lang w:eastAsia="zh-CN"/>
        </w:rPr>
        <w:t xml:space="preserve">Proposal </w:t>
      </w:r>
      <w:r w:rsidR="000C48A4">
        <w:rPr>
          <w:rFonts w:hint="eastAsia"/>
          <w:b/>
          <w:lang w:eastAsia="zh-CN"/>
        </w:rPr>
        <w:t>2</w:t>
      </w:r>
      <w:r>
        <w:rPr>
          <w:rFonts w:hint="eastAsia"/>
          <w:b/>
          <w:lang w:eastAsia="zh-CN"/>
        </w:rPr>
        <w:t>: The</w:t>
      </w:r>
      <w:r w:rsidRPr="00204B1D">
        <w:rPr>
          <w:rFonts w:hint="eastAsia"/>
          <w:b/>
          <w:lang w:eastAsia="zh-CN"/>
        </w:rPr>
        <w:t xml:space="preserve"> slice scope shou</w:t>
      </w:r>
      <w:r w:rsidR="000C48A4">
        <w:rPr>
          <w:rFonts w:hint="eastAsia"/>
          <w:b/>
          <w:lang w:eastAsia="zh-CN"/>
        </w:rPr>
        <w:t>ld be included in the QoE configuration container, and RAN3 needs to send LS to SA4 to inform such decision</w:t>
      </w:r>
      <w:r w:rsidRPr="00204B1D">
        <w:rPr>
          <w:rFonts w:hint="eastAsia"/>
          <w:b/>
          <w:lang w:eastAsia="zh-CN"/>
        </w:rPr>
        <w:t>.</w:t>
      </w:r>
    </w:p>
    <w:p w:rsidR="00AE2136" w:rsidRDefault="000C48A4" w:rsidP="00CB3A48">
      <w:pPr>
        <w:rPr>
          <w:lang w:eastAsia="zh-CN"/>
        </w:rPr>
      </w:pPr>
      <w:r>
        <w:rPr>
          <w:rFonts w:hint="eastAsia"/>
          <w:lang w:eastAsia="zh-CN"/>
        </w:rPr>
        <w:t>Regarding the last open issue, for RVQoE</w:t>
      </w:r>
      <w:r w:rsidR="00AE2136">
        <w:rPr>
          <w:rFonts w:hint="eastAsia"/>
          <w:lang w:eastAsia="zh-CN"/>
        </w:rPr>
        <w:t xml:space="preserve">, it </w:t>
      </w:r>
      <w:r w:rsidR="006D2B1F">
        <w:rPr>
          <w:rFonts w:hint="eastAsia"/>
          <w:lang w:eastAsia="zh-CN"/>
        </w:rPr>
        <w:t>would be beneficial</w:t>
      </w:r>
      <w:r w:rsidR="00AE2136">
        <w:rPr>
          <w:rFonts w:hint="eastAsia"/>
          <w:lang w:eastAsia="zh-CN"/>
        </w:rPr>
        <w:t xml:space="preserve"> to include slice ID within RAN visible QoE report.</w:t>
      </w:r>
      <w:r w:rsidR="00F6023A">
        <w:rPr>
          <w:rFonts w:hint="eastAsia"/>
          <w:lang w:eastAsia="zh-CN"/>
        </w:rPr>
        <w:t xml:space="preserve"> With the introduction of slice ID with RAN visible QoE report, </w:t>
      </w:r>
      <w:r>
        <w:rPr>
          <w:rFonts w:hint="eastAsia"/>
          <w:lang w:eastAsia="zh-CN"/>
        </w:rPr>
        <w:t>NG-</w:t>
      </w:r>
      <w:r w:rsidR="00F6023A">
        <w:rPr>
          <w:rFonts w:hint="eastAsia"/>
          <w:lang w:eastAsia="zh-CN"/>
        </w:rPr>
        <w:t>RAN is able to perform slice specific scheduling which is implementation dependent, or inform OAM to update RRM policy with slice specific radio resource re-partition</w:t>
      </w:r>
      <w:r w:rsidR="005A6EBE">
        <w:rPr>
          <w:rFonts w:hint="eastAsia"/>
          <w:lang w:eastAsia="zh-CN"/>
        </w:rPr>
        <w:t>ing</w:t>
      </w:r>
      <w:r w:rsidR="00F6023A">
        <w:rPr>
          <w:rFonts w:hint="eastAsia"/>
          <w:lang w:eastAsia="zh-CN"/>
        </w:rPr>
        <w:t>.</w:t>
      </w:r>
      <w:r w:rsidR="001C124A">
        <w:rPr>
          <w:rFonts w:hint="eastAsia"/>
          <w:lang w:eastAsia="zh-CN"/>
        </w:rPr>
        <w:t xml:space="preserve"> As a result, it is beneficial to include slice ID within RAN visible QoE report.</w:t>
      </w:r>
    </w:p>
    <w:p w:rsidR="000C48A4" w:rsidRPr="00C85740" w:rsidRDefault="000C48A4" w:rsidP="00CB3A48">
      <w:pPr>
        <w:rPr>
          <w:lang w:eastAsia="zh-CN"/>
        </w:rPr>
      </w:pPr>
      <w:r>
        <w:rPr>
          <w:rFonts w:hint="eastAsia"/>
          <w:lang w:eastAsia="zh-CN"/>
        </w:rPr>
        <w:t>In addition, our understanding is that it is beneficial to configure Sli</w:t>
      </w:r>
      <w:r w:rsidR="00C85740">
        <w:rPr>
          <w:rFonts w:hint="eastAsia"/>
          <w:lang w:eastAsia="zh-CN"/>
        </w:rPr>
        <w:t xml:space="preserve">ce ID explicitly to UE over Uu; otherwise, if RAN is only able to provide a </w:t>
      </w:r>
      <w:r w:rsidR="00C85740" w:rsidRPr="00C85740">
        <w:rPr>
          <w:lang w:eastAsia="zh-CN"/>
        </w:rPr>
        <w:t>MeasConfigAppLayerId</w:t>
      </w:r>
      <w:r w:rsidR="00C85740">
        <w:rPr>
          <w:rFonts w:hint="eastAsia"/>
          <w:lang w:eastAsia="zh-CN"/>
        </w:rPr>
        <w:t xml:space="preserve"> to UE through RVQoE configuration</w:t>
      </w:r>
      <w:r w:rsidR="00C85740" w:rsidRPr="00C85740">
        <w:rPr>
          <w:rFonts w:hint="eastAsia"/>
          <w:lang w:eastAsia="zh-CN"/>
        </w:rPr>
        <w:t xml:space="preserve">, </w:t>
      </w:r>
      <w:r w:rsidR="00C85740">
        <w:rPr>
          <w:rFonts w:hint="eastAsia"/>
          <w:lang w:eastAsia="zh-CN"/>
        </w:rPr>
        <w:t xml:space="preserve">and </w:t>
      </w:r>
      <w:r w:rsidR="00C85740" w:rsidRPr="00C85740">
        <w:rPr>
          <w:rFonts w:hint="eastAsia"/>
          <w:lang w:eastAsia="zh-CN"/>
        </w:rPr>
        <w:t xml:space="preserve">this </w:t>
      </w:r>
      <w:r w:rsidR="00C85740">
        <w:rPr>
          <w:rFonts w:hint="eastAsia"/>
          <w:lang w:eastAsia="zh-CN"/>
        </w:rPr>
        <w:t xml:space="preserve">ID may be associated with a list of slices, then upon reception of RVQoE configuration, UE has to assume that ALL slices associated to </w:t>
      </w:r>
      <w:r w:rsidR="00C85740" w:rsidRPr="00C85740">
        <w:rPr>
          <w:lang w:eastAsia="zh-CN"/>
        </w:rPr>
        <w:t>MeasConfigAppLayerId</w:t>
      </w:r>
      <w:r w:rsidR="00C85740">
        <w:rPr>
          <w:rFonts w:hint="eastAsia"/>
          <w:lang w:eastAsia="zh-CN"/>
        </w:rPr>
        <w:t xml:space="preserve"> should perform QoE reporting, which we believe is not an optimal approach. NG-RAN should be provided with the flexibility to choose which slice(s) will perform RVQoE reporting.</w:t>
      </w:r>
    </w:p>
    <w:p w:rsidR="004D4405" w:rsidRDefault="00CB3A48" w:rsidP="00CB3A48">
      <w:pPr>
        <w:rPr>
          <w:b/>
          <w:lang w:eastAsia="zh-CN"/>
        </w:rPr>
      </w:pPr>
      <w:r>
        <w:rPr>
          <w:rFonts w:hint="eastAsia"/>
          <w:b/>
          <w:lang w:eastAsia="zh-CN"/>
        </w:rPr>
        <w:t xml:space="preserve">Proposal </w:t>
      </w:r>
      <w:r w:rsidR="000C48A4">
        <w:rPr>
          <w:rFonts w:hint="eastAsia"/>
          <w:b/>
          <w:lang w:eastAsia="zh-CN"/>
        </w:rPr>
        <w:t>3</w:t>
      </w:r>
      <w:r>
        <w:rPr>
          <w:rFonts w:hint="eastAsia"/>
          <w:b/>
          <w:lang w:eastAsia="zh-CN"/>
        </w:rPr>
        <w:t xml:space="preserve">: </w:t>
      </w:r>
      <w:r w:rsidR="006D2B1F">
        <w:rPr>
          <w:rFonts w:hint="eastAsia"/>
          <w:b/>
          <w:lang w:eastAsia="zh-CN"/>
        </w:rPr>
        <w:t>The slice related identifier should be</w:t>
      </w:r>
      <w:r w:rsidR="001C124A">
        <w:rPr>
          <w:rFonts w:hint="eastAsia"/>
          <w:b/>
          <w:lang w:eastAsia="zh-CN"/>
        </w:rPr>
        <w:t xml:space="preserve"> i</w:t>
      </w:r>
      <w:r>
        <w:rPr>
          <w:rFonts w:hint="eastAsia"/>
          <w:b/>
          <w:lang w:eastAsia="zh-CN"/>
        </w:rPr>
        <w:t>nclude</w:t>
      </w:r>
      <w:r w:rsidR="006D2B1F">
        <w:rPr>
          <w:rFonts w:hint="eastAsia"/>
          <w:b/>
          <w:lang w:eastAsia="zh-CN"/>
        </w:rPr>
        <w:t>d for</w:t>
      </w:r>
      <w:r>
        <w:rPr>
          <w:rFonts w:hint="eastAsia"/>
          <w:b/>
          <w:lang w:eastAsia="zh-CN"/>
        </w:rPr>
        <w:t xml:space="preserve"> the</w:t>
      </w:r>
      <w:r w:rsidR="001C124A">
        <w:rPr>
          <w:rFonts w:hint="eastAsia"/>
          <w:b/>
          <w:lang w:eastAsia="zh-CN"/>
        </w:rPr>
        <w:t xml:space="preserve"> RAN visible QoE report</w:t>
      </w:r>
      <w:r>
        <w:rPr>
          <w:rFonts w:hint="eastAsia"/>
          <w:b/>
          <w:lang w:eastAsia="zh-CN"/>
        </w:rPr>
        <w:t>.</w:t>
      </w:r>
    </w:p>
    <w:p w:rsidR="00C85740" w:rsidRPr="005B726C" w:rsidRDefault="00C85740" w:rsidP="00CB3A48">
      <w:pPr>
        <w:rPr>
          <w:b/>
          <w:lang w:eastAsia="zh-CN"/>
        </w:rPr>
      </w:pPr>
      <w:r>
        <w:rPr>
          <w:rFonts w:hint="eastAsia"/>
          <w:b/>
          <w:lang w:eastAsia="zh-CN"/>
        </w:rPr>
        <w:t>Proposal 4: The slice ID should be included as an explicit IE in RVQoE configuration.</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NR QoE management, and provides following proposals,</w:t>
      </w:r>
    </w:p>
    <w:p w:rsidR="00575F61" w:rsidRPr="00A06372" w:rsidRDefault="00575F61" w:rsidP="00575F61">
      <w:pPr>
        <w:rPr>
          <w:b/>
          <w:lang w:eastAsia="zh-CN"/>
        </w:rPr>
      </w:pPr>
      <w:r>
        <w:rPr>
          <w:rFonts w:hint="eastAsia"/>
          <w:b/>
          <w:lang w:eastAsia="zh-CN"/>
        </w:rPr>
        <w:t>Observation 1</w:t>
      </w:r>
      <w:r w:rsidRPr="00A06372">
        <w:rPr>
          <w:rFonts w:hint="eastAsia"/>
          <w:b/>
          <w:lang w:eastAsia="zh-CN"/>
        </w:rPr>
        <w:t xml:space="preserve">: </w:t>
      </w:r>
      <w:r>
        <w:rPr>
          <w:rFonts w:hint="eastAsia"/>
          <w:b/>
          <w:lang w:eastAsia="zh-CN"/>
        </w:rPr>
        <w:t>QoE Reference is signalled per service type, and could be associated with a list of S-NSSAIs over NG interface.</w:t>
      </w:r>
    </w:p>
    <w:p w:rsidR="00575F61" w:rsidRPr="00000A29" w:rsidRDefault="00575F61" w:rsidP="00575F61">
      <w:pPr>
        <w:rPr>
          <w:b/>
          <w:lang w:eastAsia="zh-CN"/>
        </w:rPr>
      </w:pPr>
      <w:r w:rsidRPr="00000A29">
        <w:rPr>
          <w:rFonts w:hint="eastAsia"/>
          <w:b/>
          <w:lang w:eastAsia="zh-CN"/>
        </w:rPr>
        <w:t xml:space="preserve">Proposal 1: Send LS to SA5 to confirm from RAN3 perspective that QoE Reference is </w:t>
      </w:r>
      <w:r w:rsidRPr="00000A29">
        <w:rPr>
          <w:b/>
          <w:lang w:eastAsia="zh-CN"/>
        </w:rPr>
        <w:t>signalled</w:t>
      </w:r>
      <w:r w:rsidRPr="00000A29">
        <w:rPr>
          <w:rFonts w:hint="eastAsia"/>
          <w:b/>
          <w:lang w:eastAsia="zh-CN"/>
        </w:rPr>
        <w:t xml:space="preserve"> per service type associated with a list of S-NSSAIs.</w:t>
      </w:r>
    </w:p>
    <w:p w:rsidR="00575F61" w:rsidRPr="00021605" w:rsidRDefault="00575F61" w:rsidP="00575F61">
      <w:pPr>
        <w:rPr>
          <w:b/>
          <w:lang w:eastAsia="zh-CN"/>
        </w:rPr>
      </w:pPr>
      <w:r>
        <w:rPr>
          <w:rFonts w:hint="eastAsia"/>
          <w:b/>
          <w:lang w:eastAsia="zh-CN"/>
        </w:rPr>
        <w:t>Observation 2</w:t>
      </w:r>
      <w:r w:rsidRPr="00021605">
        <w:rPr>
          <w:rFonts w:hint="eastAsia"/>
          <w:b/>
          <w:lang w:eastAsia="zh-CN"/>
        </w:rPr>
        <w:t xml:space="preserve">: </w:t>
      </w:r>
      <w:r>
        <w:rPr>
          <w:rFonts w:hint="eastAsia"/>
          <w:b/>
          <w:lang w:eastAsia="zh-CN"/>
        </w:rPr>
        <w:t>UE APP needs to acquire the slice related identifier for QoE reporting</w:t>
      </w:r>
      <w:r w:rsidRPr="00021605">
        <w:rPr>
          <w:rFonts w:hint="eastAsia"/>
          <w:b/>
          <w:lang w:eastAsia="zh-CN"/>
        </w:rPr>
        <w:t>.</w:t>
      </w:r>
    </w:p>
    <w:p w:rsidR="00575F61" w:rsidRDefault="00575F61" w:rsidP="00575F61">
      <w:pPr>
        <w:rPr>
          <w:b/>
          <w:lang w:eastAsia="zh-CN"/>
        </w:rPr>
      </w:pPr>
      <w:r>
        <w:rPr>
          <w:rFonts w:hint="eastAsia"/>
          <w:b/>
          <w:lang w:eastAsia="zh-CN"/>
        </w:rPr>
        <w:t>Observation 3</w:t>
      </w:r>
      <w:r w:rsidRPr="006F386D">
        <w:rPr>
          <w:rFonts w:hint="eastAsia"/>
          <w:b/>
          <w:lang w:eastAsia="zh-CN"/>
        </w:rPr>
        <w:t>: If the slice scope is not signalled to UE, then UE has to assume that all slices served by a service type should collect QoE measurement results.</w:t>
      </w:r>
    </w:p>
    <w:p w:rsidR="00575F61" w:rsidRPr="006F386D" w:rsidRDefault="00575F61" w:rsidP="00575F61">
      <w:pPr>
        <w:rPr>
          <w:lang w:eastAsia="zh-CN"/>
        </w:rPr>
      </w:pPr>
      <w:r>
        <w:rPr>
          <w:rFonts w:hint="eastAsia"/>
          <w:b/>
          <w:lang w:eastAsia="zh-CN"/>
        </w:rPr>
        <w:t>Proposal 2: The</w:t>
      </w:r>
      <w:r w:rsidRPr="00204B1D">
        <w:rPr>
          <w:rFonts w:hint="eastAsia"/>
          <w:b/>
          <w:lang w:eastAsia="zh-CN"/>
        </w:rPr>
        <w:t xml:space="preserve"> slice scope shou</w:t>
      </w:r>
      <w:r>
        <w:rPr>
          <w:rFonts w:hint="eastAsia"/>
          <w:b/>
          <w:lang w:eastAsia="zh-CN"/>
        </w:rPr>
        <w:t>ld be included in the QoE configuration container, and RAN3 needs to send LS to SA4 to inform such decision</w:t>
      </w:r>
      <w:r w:rsidRPr="00204B1D">
        <w:rPr>
          <w:rFonts w:hint="eastAsia"/>
          <w:b/>
          <w:lang w:eastAsia="zh-CN"/>
        </w:rPr>
        <w:t>.</w:t>
      </w:r>
    </w:p>
    <w:p w:rsidR="00575F61" w:rsidRDefault="00575F61" w:rsidP="00575F61">
      <w:pPr>
        <w:rPr>
          <w:b/>
          <w:lang w:eastAsia="zh-CN"/>
        </w:rPr>
      </w:pPr>
      <w:r>
        <w:rPr>
          <w:rFonts w:hint="eastAsia"/>
          <w:b/>
          <w:lang w:eastAsia="zh-CN"/>
        </w:rPr>
        <w:t>Proposal 3: The slice related identifier should be included for the RAN visible QoE report.</w:t>
      </w:r>
    </w:p>
    <w:p w:rsidR="00575F61" w:rsidRPr="005B726C" w:rsidRDefault="00575F61" w:rsidP="00575F61">
      <w:pPr>
        <w:rPr>
          <w:b/>
          <w:lang w:eastAsia="zh-CN"/>
        </w:rPr>
      </w:pPr>
      <w:r>
        <w:rPr>
          <w:rFonts w:hint="eastAsia"/>
          <w:b/>
          <w:lang w:eastAsia="zh-CN"/>
        </w:rPr>
        <w:t>Proposal 4: The slice ID should be included as an explicit IE in RVQoE configuration.</w:t>
      </w:r>
    </w:p>
    <w:p w:rsidR="00CD4C7B" w:rsidRPr="006E13D1" w:rsidRDefault="00CD4C7B" w:rsidP="00CD4C7B">
      <w:pPr>
        <w:pStyle w:val="1"/>
      </w:pPr>
      <w:r w:rsidRPr="006E13D1">
        <w:lastRenderedPageBreak/>
        <w:t>References</w:t>
      </w:r>
    </w:p>
    <w:p w:rsidR="00B14AC3" w:rsidRPr="00CD4C7B" w:rsidRDefault="00CB22B6" w:rsidP="00CD4C7B">
      <w:pPr>
        <w:numPr>
          <w:ilvl w:val="0"/>
          <w:numId w:val="4"/>
        </w:numPr>
        <w:overflowPunct w:val="0"/>
        <w:autoSpaceDE w:val="0"/>
        <w:autoSpaceDN w:val="0"/>
        <w:adjustRightInd w:val="0"/>
        <w:textAlignment w:val="baseline"/>
      </w:pPr>
      <w:r>
        <w:rPr>
          <w:rFonts w:hint="eastAsia"/>
          <w:lang w:eastAsia="zh-CN"/>
        </w:rPr>
        <w:t>R3-2</w:t>
      </w:r>
      <w:r w:rsidR="0041533F">
        <w:rPr>
          <w:rFonts w:hint="eastAsia"/>
          <w:lang w:eastAsia="zh-CN"/>
        </w:rPr>
        <w:t>20132</w:t>
      </w:r>
    </w:p>
    <w:sectPr w:rsidR="00B14AC3"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23C" w:rsidRDefault="0022223C">
      <w:r>
        <w:separator/>
      </w:r>
    </w:p>
  </w:endnote>
  <w:endnote w:type="continuationSeparator" w:id="0">
    <w:p w:rsidR="0022223C" w:rsidRDefault="002222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23C" w:rsidRDefault="0022223C">
      <w:r>
        <w:separator/>
      </w:r>
    </w:p>
  </w:footnote>
  <w:footnote w:type="continuationSeparator" w:id="0">
    <w:p w:rsidR="0022223C" w:rsidRDefault="002222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921004"/>
    <w:multiLevelType w:val="hybridMultilevel"/>
    <w:tmpl w:val="A68829CA"/>
    <w:lvl w:ilvl="0" w:tplc="77768A00">
      <w:numFmt w:val="bullet"/>
      <w:lvlText w:val="-"/>
      <w:lvlJc w:val="left"/>
      <w:pPr>
        <w:ind w:left="1245" w:hanging="360"/>
      </w:pPr>
      <w:rPr>
        <w:rFonts w:ascii="Times New Roman" w:eastAsia="宋体"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8">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C73481"/>
    <w:multiLevelType w:val="hybridMultilevel"/>
    <w:tmpl w:val="192894C8"/>
    <w:lvl w:ilvl="0" w:tplc="8CB0C1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594244"/>
    <w:multiLevelType w:val="hybridMultilevel"/>
    <w:tmpl w:val="C3E498AC"/>
    <w:lvl w:ilvl="0" w:tplc="C7687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D94707B"/>
    <w:multiLevelType w:val="singleLevel"/>
    <w:tmpl w:val="0C09000F"/>
    <w:lvl w:ilvl="0">
      <w:start w:val="1"/>
      <w:numFmt w:val="decimal"/>
      <w:lvlText w:val="%1."/>
      <w:lvlJc w:val="left"/>
      <w:pPr>
        <w:tabs>
          <w:tab w:val="num" w:pos="360"/>
        </w:tabs>
        <w:ind w:left="360" w:hanging="360"/>
      </w:pPr>
    </w:lvl>
  </w:abstractNum>
  <w:abstractNum w:abstractNumId="34">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25"/>
  </w:num>
  <w:num w:numId="6">
    <w:abstractNumId w:val="6"/>
  </w:num>
  <w:num w:numId="7">
    <w:abstractNumId w:val="10"/>
  </w:num>
  <w:num w:numId="8">
    <w:abstractNumId w:val="4"/>
  </w:num>
  <w:num w:numId="9">
    <w:abstractNumId w:val="26"/>
  </w:num>
  <w:num w:numId="10">
    <w:abstractNumId w:val="28"/>
  </w:num>
  <w:num w:numId="11">
    <w:abstractNumId w:val="13"/>
  </w:num>
  <w:num w:numId="12">
    <w:abstractNumId w:val="5"/>
  </w:num>
  <w:num w:numId="13">
    <w:abstractNumId w:val="3"/>
  </w:num>
  <w:num w:numId="14">
    <w:abstractNumId w:val="19"/>
  </w:num>
  <w:num w:numId="15">
    <w:abstractNumId w:val="15"/>
  </w:num>
  <w:num w:numId="16">
    <w:abstractNumId w:val="12"/>
  </w:num>
  <w:num w:numId="17">
    <w:abstractNumId w:val="24"/>
  </w:num>
  <w:num w:numId="18">
    <w:abstractNumId w:val="9"/>
  </w:num>
  <w:num w:numId="19">
    <w:abstractNumId w:val="30"/>
  </w:num>
  <w:num w:numId="20">
    <w:abstractNumId w:val="17"/>
  </w:num>
  <w:num w:numId="21">
    <w:abstractNumId w:val="33"/>
  </w:num>
  <w:num w:numId="22">
    <w:abstractNumId w:val="21"/>
  </w:num>
  <w:num w:numId="23">
    <w:abstractNumId w:val="22"/>
  </w:num>
  <w:num w:numId="24">
    <w:abstractNumId w:val="1"/>
  </w:num>
  <w:num w:numId="25">
    <w:abstractNumId w:val="8"/>
  </w:num>
  <w:num w:numId="26">
    <w:abstractNumId w:val="20"/>
  </w:num>
  <w:num w:numId="27">
    <w:abstractNumId w:val="27"/>
  </w:num>
  <w:num w:numId="28">
    <w:abstractNumId w:val="32"/>
  </w:num>
  <w:num w:numId="29">
    <w:abstractNumId w:val="16"/>
  </w:num>
  <w:num w:numId="30">
    <w:abstractNumId w:val="11"/>
  </w:num>
  <w:num w:numId="31">
    <w:abstractNumId w:val="31"/>
  </w:num>
  <w:num w:numId="32">
    <w:abstractNumId w:val="23"/>
  </w:num>
  <w:num w:numId="33">
    <w:abstractNumId w:val="34"/>
  </w:num>
  <w:num w:numId="34">
    <w:abstractNumId w:val="18"/>
  </w:num>
  <w:num w:numId="35">
    <w:abstractNumId w:val="7"/>
  </w:num>
  <w:num w:numId="3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8850"/>
  </w:hdrShapeDefaults>
  <w:footnotePr>
    <w:numRestart w:val="eachSect"/>
    <w:footnote w:id="-1"/>
    <w:footnote w:id="0"/>
  </w:footnotePr>
  <w:endnotePr>
    <w:endnote w:id="-1"/>
    <w:endnote w:id="0"/>
  </w:endnotePr>
  <w:compat>
    <w:useFELayout/>
  </w:compat>
  <w:rsids>
    <w:rsidRoot w:val="000B7BCF"/>
    <w:rsid w:val="00000A29"/>
    <w:rsid w:val="0000277F"/>
    <w:rsid w:val="00005E7C"/>
    <w:rsid w:val="00013EFA"/>
    <w:rsid w:val="00014901"/>
    <w:rsid w:val="00021605"/>
    <w:rsid w:val="000302C1"/>
    <w:rsid w:val="00033397"/>
    <w:rsid w:val="00034701"/>
    <w:rsid w:val="00035677"/>
    <w:rsid w:val="000365C3"/>
    <w:rsid w:val="00040095"/>
    <w:rsid w:val="00044A39"/>
    <w:rsid w:val="00055D4E"/>
    <w:rsid w:val="0006135D"/>
    <w:rsid w:val="000653F5"/>
    <w:rsid w:val="00075453"/>
    <w:rsid w:val="00077C88"/>
    <w:rsid w:val="00080512"/>
    <w:rsid w:val="0008088B"/>
    <w:rsid w:val="00087CC8"/>
    <w:rsid w:val="00090468"/>
    <w:rsid w:val="00090D4B"/>
    <w:rsid w:val="00093977"/>
    <w:rsid w:val="00093C96"/>
    <w:rsid w:val="00096258"/>
    <w:rsid w:val="000A2445"/>
    <w:rsid w:val="000A3B6D"/>
    <w:rsid w:val="000A56B7"/>
    <w:rsid w:val="000A6E65"/>
    <w:rsid w:val="000B4D19"/>
    <w:rsid w:val="000B7BCF"/>
    <w:rsid w:val="000C48A4"/>
    <w:rsid w:val="000C522B"/>
    <w:rsid w:val="000C57AE"/>
    <w:rsid w:val="000D1002"/>
    <w:rsid w:val="000D58AB"/>
    <w:rsid w:val="000D5969"/>
    <w:rsid w:val="000D612F"/>
    <w:rsid w:val="000E5B5C"/>
    <w:rsid w:val="000E6726"/>
    <w:rsid w:val="000E745A"/>
    <w:rsid w:val="00102DAD"/>
    <w:rsid w:val="00107D65"/>
    <w:rsid w:val="00114D8D"/>
    <w:rsid w:val="00120844"/>
    <w:rsid w:val="00123498"/>
    <w:rsid w:val="001241A8"/>
    <w:rsid w:val="00124218"/>
    <w:rsid w:val="001300CD"/>
    <w:rsid w:val="0013035C"/>
    <w:rsid w:val="001331CF"/>
    <w:rsid w:val="001332AA"/>
    <w:rsid w:val="00145075"/>
    <w:rsid w:val="00155494"/>
    <w:rsid w:val="001568A4"/>
    <w:rsid w:val="00160AF6"/>
    <w:rsid w:val="001619CF"/>
    <w:rsid w:val="00172042"/>
    <w:rsid w:val="001741A0"/>
    <w:rsid w:val="00174FB8"/>
    <w:rsid w:val="001833C6"/>
    <w:rsid w:val="00185F5E"/>
    <w:rsid w:val="00194CD0"/>
    <w:rsid w:val="001977FD"/>
    <w:rsid w:val="001A6D8E"/>
    <w:rsid w:val="001B49C9"/>
    <w:rsid w:val="001B51D3"/>
    <w:rsid w:val="001C124A"/>
    <w:rsid w:val="001C28B2"/>
    <w:rsid w:val="001C2CC8"/>
    <w:rsid w:val="001C5DA4"/>
    <w:rsid w:val="001C73D9"/>
    <w:rsid w:val="001D3C37"/>
    <w:rsid w:val="001D4FB0"/>
    <w:rsid w:val="001D53DE"/>
    <w:rsid w:val="001D7568"/>
    <w:rsid w:val="001E284D"/>
    <w:rsid w:val="001F168B"/>
    <w:rsid w:val="001F5C44"/>
    <w:rsid w:val="001F7831"/>
    <w:rsid w:val="0020111A"/>
    <w:rsid w:val="002029A9"/>
    <w:rsid w:val="00204045"/>
    <w:rsid w:val="00204B1D"/>
    <w:rsid w:val="00211A7D"/>
    <w:rsid w:val="00212633"/>
    <w:rsid w:val="00215A94"/>
    <w:rsid w:val="00215C7D"/>
    <w:rsid w:val="00216FA7"/>
    <w:rsid w:val="0022223C"/>
    <w:rsid w:val="0022323B"/>
    <w:rsid w:val="0022606D"/>
    <w:rsid w:val="00226C8C"/>
    <w:rsid w:val="00236C02"/>
    <w:rsid w:val="00241931"/>
    <w:rsid w:val="00244F46"/>
    <w:rsid w:val="00251F10"/>
    <w:rsid w:val="00262113"/>
    <w:rsid w:val="0026430E"/>
    <w:rsid w:val="0026448F"/>
    <w:rsid w:val="00267141"/>
    <w:rsid w:val="002747EC"/>
    <w:rsid w:val="002841BD"/>
    <w:rsid w:val="002855BF"/>
    <w:rsid w:val="00295C81"/>
    <w:rsid w:val="00296B72"/>
    <w:rsid w:val="002A7C31"/>
    <w:rsid w:val="002B73BE"/>
    <w:rsid w:val="002C197A"/>
    <w:rsid w:val="002C297C"/>
    <w:rsid w:val="002C2DD0"/>
    <w:rsid w:val="002C6992"/>
    <w:rsid w:val="002D257A"/>
    <w:rsid w:val="002E1A9A"/>
    <w:rsid w:val="002E1D57"/>
    <w:rsid w:val="002E3CCA"/>
    <w:rsid w:val="002E61FD"/>
    <w:rsid w:val="002E7839"/>
    <w:rsid w:val="002F0D22"/>
    <w:rsid w:val="00301E7B"/>
    <w:rsid w:val="0030564A"/>
    <w:rsid w:val="00306E1E"/>
    <w:rsid w:val="00313562"/>
    <w:rsid w:val="0031467C"/>
    <w:rsid w:val="003172DC"/>
    <w:rsid w:val="00317439"/>
    <w:rsid w:val="00320E41"/>
    <w:rsid w:val="00324C92"/>
    <w:rsid w:val="00326069"/>
    <w:rsid w:val="00332829"/>
    <w:rsid w:val="003338C3"/>
    <w:rsid w:val="003366F8"/>
    <w:rsid w:val="00340293"/>
    <w:rsid w:val="003417CA"/>
    <w:rsid w:val="003477E7"/>
    <w:rsid w:val="00352524"/>
    <w:rsid w:val="0035462D"/>
    <w:rsid w:val="003577E7"/>
    <w:rsid w:val="00360764"/>
    <w:rsid w:val="003718CE"/>
    <w:rsid w:val="00373CD6"/>
    <w:rsid w:val="0038079F"/>
    <w:rsid w:val="00380A4A"/>
    <w:rsid w:val="00382AC9"/>
    <w:rsid w:val="003860EA"/>
    <w:rsid w:val="003954C6"/>
    <w:rsid w:val="00396D0F"/>
    <w:rsid w:val="00397F18"/>
    <w:rsid w:val="003A415E"/>
    <w:rsid w:val="003A45CA"/>
    <w:rsid w:val="003A6810"/>
    <w:rsid w:val="003A6F56"/>
    <w:rsid w:val="003B40AD"/>
    <w:rsid w:val="003C4E37"/>
    <w:rsid w:val="003D6DDE"/>
    <w:rsid w:val="003D7042"/>
    <w:rsid w:val="003D75E4"/>
    <w:rsid w:val="003E16BE"/>
    <w:rsid w:val="003E1F2D"/>
    <w:rsid w:val="003E4A6A"/>
    <w:rsid w:val="003E7110"/>
    <w:rsid w:val="003F037E"/>
    <w:rsid w:val="003F3D4F"/>
    <w:rsid w:val="003F436D"/>
    <w:rsid w:val="00401855"/>
    <w:rsid w:val="004032C7"/>
    <w:rsid w:val="00405800"/>
    <w:rsid w:val="00407662"/>
    <w:rsid w:val="00411778"/>
    <w:rsid w:val="004122F0"/>
    <w:rsid w:val="00412662"/>
    <w:rsid w:val="0041533F"/>
    <w:rsid w:val="004174BD"/>
    <w:rsid w:val="00431E48"/>
    <w:rsid w:val="00443EE8"/>
    <w:rsid w:val="004476AF"/>
    <w:rsid w:val="00454FCE"/>
    <w:rsid w:val="00456600"/>
    <w:rsid w:val="00460045"/>
    <w:rsid w:val="00465D71"/>
    <w:rsid w:val="00465FBE"/>
    <w:rsid w:val="004660A0"/>
    <w:rsid w:val="00477455"/>
    <w:rsid w:val="00477D1C"/>
    <w:rsid w:val="004807E3"/>
    <w:rsid w:val="0048130D"/>
    <w:rsid w:val="0048599A"/>
    <w:rsid w:val="004A0319"/>
    <w:rsid w:val="004A2F8C"/>
    <w:rsid w:val="004B2CFC"/>
    <w:rsid w:val="004B37FD"/>
    <w:rsid w:val="004B7076"/>
    <w:rsid w:val="004D3578"/>
    <w:rsid w:val="004D380D"/>
    <w:rsid w:val="004D4405"/>
    <w:rsid w:val="004D5900"/>
    <w:rsid w:val="004E1072"/>
    <w:rsid w:val="004E1F6D"/>
    <w:rsid w:val="004E213A"/>
    <w:rsid w:val="004E6D90"/>
    <w:rsid w:val="004F0BB8"/>
    <w:rsid w:val="004F36E0"/>
    <w:rsid w:val="004F46FA"/>
    <w:rsid w:val="00500130"/>
    <w:rsid w:val="00501A43"/>
    <w:rsid w:val="00503171"/>
    <w:rsid w:val="00506C28"/>
    <w:rsid w:val="0051770A"/>
    <w:rsid w:val="00523546"/>
    <w:rsid w:val="00534DA0"/>
    <w:rsid w:val="005353ED"/>
    <w:rsid w:val="00540FE3"/>
    <w:rsid w:val="00543E6C"/>
    <w:rsid w:val="00550ACC"/>
    <w:rsid w:val="00551ED6"/>
    <w:rsid w:val="0055497C"/>
    <w:rsid w:val="00560653"/>
    <w:rsid w:val="005637F0"/>
    <w:rsid w:val="0056469D"/>
    <w:rsid w:val="0056480F"/>
    <w:rsid w:val="00565087"/>
    <w:rsid w:val="0056573F"/>
    <w:rsid w:val="0057085C"/>
    <w:rsid w:val="00570DEE"/>
    <w:rsid w:val="00573B7D"/>
    <w:rsid w:val="00575B0C"/>
    <w:rsid w:val="00575F61"/>
    <w:rsid w:val="0057656C"/>
    <w:rsid w:val="00580A44"/>
    <w:rsid w:val="00584C97"/>
    <w:rsid w:val="005900CE"/>
    <w:rsid w:val="005920E6"/>
    <w:rsid w:val="00593B6E"/>
    <w:rsid w:val="00594252"/>
    <w:rsid w:val="005A2A75"/>
    <w:rsid w:val="005A3C46"/>
    <w:rsid w:val="005A6EBE"/>
    <w:rsid w:val="005B2039"/>
    <w:rsid w:val="005B726C"/>
    <w:rsid w:val="005C528A"/>
    <w:rsid w:val="005D5447"/>
    <w:rsid w:val="005E1A07"/>
    <w:rsid w:val="005F2EDF"/>
    <w:rsid w:val="00602641"/>
    <w:rsid w:val="00611566"/>
    <w:rsid w:val="006151F7"/>
    <w:rsid w:val="006208EC"/>
    <w:rsid w:val="00626B25"/>
    <w:rsid w:val="006348CC"/>
    <w:rsid w:val="0064411C"/>
    <w:rsid w:val="00645E35"/>
    <w:rsid w:val="00646D99"/>
    <w:rsid w:val="00650084"/>
    <w:rsid w:val="00656910"/>
    <w:rsid w:val="00661779"/>
    <w:rsid w:val="00661F02"/>
    <w:rsid w:val="00666483"/>
    <w:rsid w:val="0067066E"/>
    <w:rsid w:val="00671516"/>
    <w:rsid w:val="00677DE3"/>
    <w:rsid w:val="0068064C"/>
    <w:rsid w:val="00680C10"/>
    <w:rsid w:val="006856CF"/>
    <w:rsid w:val="00685931"/>
    <w:rsid w:val="00687CEB"/>
    <w:rsid w:val="006A107E"/>
    <w:rsid w:val="006A62EA"/>
    <w:rsid w:val="006C0C32"/>
    <w:rsid w:val="006C66D8"/>
    <w:rsid w:val="006D1E24"/>
    <w:rsid w:val="006D2B1F"/>
    <w:rsid w:val="006D64C4"/>
    <w:rsid w:val="006E08C3"/>
    <w:rsid w:val="006E135D"/>
    <w:rsid w:val="006E1417"/>
    <w:rsid w:val="006E2A88"/>
    <w:rsid w:val="006F05A8"/>
    <w:rsid w:val="006F386D"/>
    <w:rsid w:val="006F5CBB"/>
    <w:rsid w:val="006F6A2C"/>
    <w:rsid w:val="0070051F"/>
    <w:rsid w:val="00704ABA"/>
    <w:rsid w:val="00706E7F"/>
    <w:rsid w:val="00710201"/>
    <w:rsid w:val="00714657"/>
    <w:rsid w:val="00714DC3"/>
    <w:rsid w:val="00717A1C"/>
    <w:rsid w:val="00722476"/>
    <w:rsid w:val="00734A5B"/>
    <w:rsid w:val="00735E81"/>
    <w:rsid w:val="00744E76"/>
    <w:rsid w:val="007460EF"/>
    <w:rsid w:val="00747EAE"/>
    <w:rsid w:val="00757D40"/>
    <w:rsid w:val="007775B3"/>
    <w:rsid w:val="00781F0F"/>
    <w:rsid w:val="007846F6"/>
    <w:rsid w:val="0078727C"/>
    <w:rsid w:val="0079049D"/>
    <w:rsid w:val="00790B82"/>
    <w:rsid w:val="0079289B"/>
    <w:rsid w:val="00792DBB"/>
    <w:rsid w:val="007A72E5"/>
    <w:rsid w:val="007B18D8"/>
    <w:rsid w:val="007B3472"/>
    <w:rsid w:val="007B7D44"/>
    <w:rsid w:val="007C095F"/>
    <w:rsid w:val="007C61C3"/>
    <w:rsid w:val="007D559A"/>
    <w:rsid w:val="007F1EE8"/>
    <w:rsid w:val="007F3526"/>
    <w:rsid w:val="00800729"/>
    <w:rsid w:val="008028A4"/>
    <w:rsid w:val="008077A1"/>
    <w:rsid w:val="008079E8"/>
    <w:rsid w:val="00810718"/>
    <w:rsid w:val="00812B0C"/>
    <w:rsid w:val="00813245"/>
    <w:rsid w:val="008155EF"/>
    <w:rsid w:val="008265B1"/>
    <w:rsid w:val="00826A8C"/>
    <w:rsid w:val="00831184"/>
    <w:rsid w:val="00831976"/>
    <w:rsid w:val="00834D93"/>
    <w:rsid w:val="00840C78"/>
    <w:rsid w:val="00844C28"/>
    <w:rsid w:val="00845797"/>
    <w:rsid w:val="00845F5F"/>
    <w:rsid w:val="00846641"/>
    <w:rsid w:val="0084772B"/>
    <w:rsid w:val="008520D0"/>
    <w:rsid w:val="0085690C"/>
    <w:rsid w:val="0085764A"/>
    <w:rsid w:val="00862B60"/>
    <w:rsid w:val="00870DAD"/>
    <w:rsid w:val="00874116"/>
    <w:rsid w:val="008768CA"/>
    <w:rsid w:val="00877EF9"/>
    <w:rsid w:val="00880559"/>
    <w:rsid w:val="00892D28"/>
    <w:rsid w:val="0089403C"/>
    <w:rsid w:val="008A203C"/>
    <w:rsid w:val="008A2AAB"/>
    <w:rsid w:val="008A2D12"/>
    <w:rsid w:val="008A7411"/>
    <w:rsid w:val="008B4F7A"/>
    <w:rsid w:val="008B5306"/>
    <w:rsid w:val="008C15EA"/>
    <w:rsid w:val="008C35C7"/>
    <w:rsid w:val="008C42B8"/>
    <w:rsid w:val="008D59EB"/>
    <w:rsid w:val="008E126C"/>
    <w:rsid w:val="008E2957"/>
    <w:rsid w:val="008E3E5F"/>
    <w:rsid w:val="008F6C6B"/>
    <w:rsid w:val="0090187C"/>
    <w:rsid w:val="00902162"/>
    <w:rsid w:val="0090271F"/>
    <w:rsid w:val="00902DB9"/>
    <w:rsid w:val="0090360A"/>
    <w:rsid w:val="0090466A"/>
    <w:rsid w:val="00915193"/>
    <w:rsid w:val="009215C5"/>
    <w:rsid w:val="00922A55"/>
    <w:rsid w:val="00935021"/>
    <w:rsid w:val="00936071"/>
    <w:rsid w:val="00940212"/>
    <w:rsid w:val="00942E6A"/>
    <w:rsid w:val="00942EC2"/>
    <w:rsid w:val="0094798C"/>
    <w:rsid w:val="0095382B"/>
    <w:rsid w:val="00955470"/>
    <w:rsid w:val="00961B32"/>
    <w:rsid w:val="009656AD"/>
    <w:rsid w:val="00965923"/>
    <w:rsid w:val="00970DB3"/>
    <w:rsid w:val="00974BB0"/>
    <w:rsid w:val="00975439"/>
    <w:rsid w:val="00984778"/>
    <w:rsid w:val="009871BA"/>
    <w:rsid w:val="00995433"/>
    <w:rsid w:val="009A0AF3"/>
    <w:rsid w:val="009A1E2F"/>
    <w:rsid w:val="009A1E95"/>
    <w:rsid w:val="009A5150"/>
    <w:rsid w:val="009B028B"/>
    <w:rsid w:val="009B05FC"/>
    <w:rsid w:val="009B07CD"/>
    <w:rsid w:val="009B16DE"/>
    <w:rsid w:val="009C19E9"/>
    <w:rsid w:val="009C21AE"/>
    <w:rsid w:val="009C3192"/>
    <w:rsid w:val="009D2DA6"/>
    <w:rsid w:val="009E1724"/>
    <w:rsid w:val="009E4E39"/>
    <w:rsid w:val="009F22DB"/>
    <w:rsid w:val="009F3B87"/>
    <w:rsid w:val="009F5D41"/>
    <w:rsid w:val="00A06372"/>
    <w:rsid w:val="00A0655C"/>
    <w:rsid w:val="00A06B9E"/>
    <w:rsid w:val="00A1053B"/>
    <w:rsid w:val="00A10F02"/>
    <w:rsid w:val="00A13034"/>
    <w:rsid w:val="00A204CA"/>
    <w:rsid w:val="00A242F5"/>
    <w:rsid w:val="00A3562E"/>
    <w:rsid w:val="00A44AA1"/>
    <w:rsid w:val="00A53724"/>
    <w:rsid w:val="00A61A6A"/>
    <w:rsid w:val="00A647AB"/>
    <w:rsid w:val="00A76E66"/>
    <w:rsid w:val="00A82346"/>
    <w:rsid w:val="00A92AF6"/>
    <w:rsid w:val="00A9671C"/>
    <w:rsid w:val="00AA0E96"/>
    <w:rsid w:val="00AA1553"/>
    <w:rsid w:val="00AA4058"/>
    <w:rsid w:val="00AA645A"/>
    <w:rsid w:val="00AB1408"/>
    <w:rsid w:val="00AB3F49"/>
    <w:rsid w:val="00AB43D5"/>
    <w:rsid w:val="00AB504B"/>
    <w:rsid w:val="00AB556A"/>
    <w:rsid w:val="00AB6DEB"/>
    <w:rsid w:val="00AC5059"/>
    <w:rsid w:val="00AD0F1D"/>
    <w:rsid w:val="00AD2619"/>
    <w:rsid w:val="00AD7EB7"/>
    <w:rsid w:val="00AE06A4"/>
    <w:rsid w:val="00AE2136"/>
    <w:rsid w:val="00AE370F"/>
    <w:rsid w:val="00AE5998"/>
    <w:rsid w:val="00AE71BB"/>
    <w:rsid w:val="00B03536"/>
    <w:rsid w:val="00B0648D"/>
    <w:rsid w:val="00B06B21"/>
    <w:rsid w:val="00B11743"/>
    <w:rsid w:val="00B11D1B"/>
    <w:rsid w:val="00B14A0B"/>
    <w:rsid w:val="00B14AC3"/>
    <w:rsid w:val="00B15449"/>
    <w:rsid w:val="00B2397F"/>
    <w:rsid w:val="00B24043"/>
    <w:rsid w:val="00B33AF3"/>
    <w:rsid w:val="00B36BDD"/>
    <w:rsid w:val="00B42A08"/>
    <w:rsid w:val="00B4597C"/>
    <w:rsid w:val="00B47FD1"/>
    <w:rsid w:val="00B5060B"/>
    <w:rsid w:val="00B516BB"/>
    <w:rsid w:val="00B60FFA"/>
    <w:rsid w:val="00B61D6B"/>
    <w:rsid w:val="00B6563D"/>
    <w:rsid w:val="00B65C41"/>
    <w:rsid w:val="00B72A72"/>
    <w:rsid w:val="00B74842"/>
    <w:rsid w:val="00B95870"/>
    <w:rsid w:val="00BA391E"/>
    <w:rsid w:val="00BA59FC"/>
    <w:rsid w:val="00BA6D6A"/>
    <w:rsid w:val="00BA7FDD"/>
    <w:rsid w:val="00BB32EC"/>
    <w:rsid w:val="00BC1C96"/>
    <w:rsid w:val="00BD2159"/>
    <w:rsid w:val="00BD5535"/>
    <w:rsid w:val="00BD67B1"/>
    <w:rsid w:val="00BE19FF"/>
    <w:rsid w:val="00BE5E3F"/>
    <w:rsid w:val="00BE7E68"/>
    <w:rsid w:val="00C07B22"/>
    <w:rsid w:val="00C12B51"/>
    <w:rsid w:val="00C1317F"/>
    <w:rsid w:val="00C24650"/>
    <w:rsid w:val="00C25AAF"/>
    <w:rsid w:val="00C27B36"/>
    <w:rsid w:val="00C33079"/>
    <w:rsid w:val="00C330DF"/>
    <w:rsid w:val="00C34F3F"/>
    <w:rsid w:val="00C36017"/>
    <w:rsid w:val="00C42976"/>
    <w:rsid w:val="00C43FD6"/>
    <w:rsid w:val="00C46D01"/>
    <w:rsid w:val="00C47D2D"/>
    <w:rsid w:val="00C47E77"/>
    <w:rsid w:val="00C507DA"/>
    <w:rsid w:val="00C50A9A"/>
    <w:rsid w:val="00C556FB"/>
    <w:rsid w:val="00C55DE9"/>
    <w:rsid w:val="00C62547"/>
    <w:rsid w:val="00C62AE4"/>
    <w:rsid w:val="00C6360C"/>
    <w:rsid w:val="00C6448B"/>
    <w:rsid w:val="00C746FD"/>
    <w:rsid w:val="00C768BB"/>
    <w:rsid w:val="00C83A13"/>
    <w:rsid w:val="00C85740"/>
    <w:rsid w:val="00C86833"/>
    <w:rsid w:val="00C9068C"/>
    <w:rsid w:val="00C92967"/>
    <w:rsid w:val="00C96BD2"/>
    <w:rsid w:val="00C97B08"/>
    <w:rsid w:val="00C97DD9"/>
    <w:rsid w:val="00CA0C6F"/>
    <w:rsid w:val="00CA3D0C"/>
    <w:rsid w:val="00CA654B"/>
    <w:rsid w:val="00CA7826"/>
    <w:rsid w:val="00CB22B6"/>
    <w:rsid w:val="00CB3A48"/>
    <w:rsid w:val="00CB474B"/>
    <w:rsid w:val="00CD0243"/>
    <w:rsid w:val="00CD3D99"/>
    <w:rsid w:val="00CD4C7B"/>
    <w:rsid w:val="00CD6435"/>
    <w:rsid w:val="00CD74AB"/>
    <w:rsid w:val="00CE1251"/>
    <w:rsid w:val="00CE3213"/>
    <w:rsid w:val="00CE56D2"/>
    <w:rsid w:val="00CF4BF6"/>
    <w:rsid w:val="00CF57A4"/>
    <w:rsid w:val="00D0075D"/>
    <w:rsid w:val="00D032B4"/>
    <w:rsid w:val="00D11A22"/>
    <w:rsid w:val="00D3258F"/>
    <w:rsid w:val="00D33622"/>
    <w:rsid w:val="00D34B1E"/>
    <w:rsid w:val="00D402F5"/>
    <w:rsid w:val="00D43109"/>
    <w:rsid w:val="00D61FDB"/>
    <w:rsid w:val="00D679C7"/>
    <w:rsid w:val="00D738D6"/>
    <w:rsid w:val="00D80795"/>
    <w:rsid w:val="00D80C75"/>
    <w:rsid w:val="00D80FF6"/>
    <w:rsid w:val="00D8542C"/>
    <w:rsid w:val="00D85FEB"/>
    <w:rsid w:val="00D87E00"/>
    <w:rsid w:val="00D9134D"/>
    <w:rsid w:val="00D93B61"/>
    <w:rsid w:val="00D95AF8"/>
    <w:rsid w:val="00D96D11"/>
    <w:rsid w:val="00D97CC8"/>
    <w:rsid w:val="00DA5616"/>
    <w:rsid w:val="00DA7A03"/>
    <w:rsid w:val="00DB1818"/>
    <w:rsid w:val="00DB182D"/>
    <w:rsid w:val="00DC0D12"/>
    <w:rsid w:val="00DC309B"/>
    <w:rsid w:val="00DC4DA2"/>
    <w:rsid w:val="00DC5F65"/>
    <w:rsid w:val="00DD3BD7"/>
    <w:rsid w:val="00DE0D91"/>
    <w:rsid w:val="00DE17D1"/>
    <w:rsid w:val="00E02E71"/>
    <w:rsid w:val="00E04D73"/>
    <w:rsid w:val="00E062E3"/>
    <w:rsid w:val="00E1680E"/>
    <w:rsid w:val="00E26608"/>
    <w:rsid w:val="00E30BB2"/>
    <w:rsid w:val="00E36407"/>
    <w:rsid w:val="00E4091C"/>
    <w:rsid w:val="00E54C4F"/>
    <w:rsid w:val="00E61B39"/>
    <w:rsid w:val="00E62835"/>
    <w:rsid w:val="00E6390C"/>
    <w:rsid w:val="00E64523"/>
    <w:rsid w:val="00E66231"/>
    <w:rsid w:val="00E71F1D"/>
    <w:rsid w:val="00E72896"/>
    <w:rsid w:val="00E755EE"/>
    <w:rsid w:val="00E76DF7"/>
    <w:rsid w:val="00E77645"/>
    <w:rsid w:val="00E83697"/>
    <w:rsid w:val="00E83B14"/>
    <w:rsid w:val="00E91BDA"/>
    <w:rsid w:val="00EB7F0B"/>
    <w:rsid w:val="00EC0B53"/>
    <w:rsid w:val="00EC0F8F"/>
    <w:rsid w:val="00EC198A"/>
    <w:rsid w:val="00EC3196"/>
    <w:rsid w:val="00EC4A25"/>
    <w:rsid w:val="00ED645E"/>
    <w:rsid w:val="00ED7BA2"/>
    <w:rsid w:val="00EE217F"/>
    <w:rsid w:val="00EE44AD"/>
    <w:rsid w:val="00F0103A"/>
    <w:rsid w:val="00F025A2"/>
    <w:rsid w:val="00F03D0F"/>
    <w:rsid w:val="00F0548C"/>
    <w:rsid w:val="00F068B5"/>
    <w:rsid w:val="00F07388"/>
    <w:rsid w:val="00F07EAC"/>
    <w:rsid w:val="00F07FD6"/>
    <w:rsid w:val="00F14AFC"/>
    <w:rsid w:val="00F1519B"/>
    <w:rsid w:val="00F2026E"/>
    <w:rsid w:val="00F21E8D"/>
    <w:rsid w:val="00F2210A"/>
    <w:rsid w:val="00F24379"/>
    <w:rsid w:val="00F3031B"/>
    <w:rsid w:val="00F33006"/>
    <w:rsid w:val="00F37743"/>
    <w:rsid w:val="00F43429"/>
    <w:rsid w:val="00F44FCE"/>
    <w:rsid w:val="00F4589D"/>
    <w:rsid w:val="00F4667C"/>
    <w:rsid w:val="00F472A7"/>
    <w:rsid w:val="00F4731F"/>
    <w:rsid w:val="00F53AAD"/>
    <w:rsid w:val="00F53B29"/>
    <w:rsid w:val="00F54A3D"/>
    <w:rsid w:val="00F54F7D"/>
    <w:rsid w:val="00F6023A"/>
    <w:rsid w:val="00F62196"/>
    <w:rsid w:val="00F653B8"/>
    <w:rsid w:val="00F71B89"/>
    <w:rsid w:val="00F7353C"/>
    <w:rsid w:val="00F76F8F"/>
    <w:rsid w:val="00F80C4B"/>
    <w:rsid w:val="00FA1266"/>
    <w:rsid w:val="00FB10E9"/>
    <w:rsid w:val="00FB16A0"/>
    <w:rsid w:val="00FB3E24"/>
    <w:rsid w:val="00FB3F5D"/>
    <w:rsid w:val="00FC1192"/>
    <w:rsid w:val="00FD4EDD"/>
    <w:rsid w:val="00FD543D"/>
    <w:rsid w:val="00FE4ED3"/>
    <w:rsid w:val="00FF3A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 w:type="paragraph" w:customStyle="1" w:styleId="11">
    <w:name w:val="正文1"/>
    <w:qFormat/>
    <w:rsid w:val="00EC0F8F"/>
    <w:pPr>
      <w:spacing w:before="100" w:beforeAutospacing="1" w:after="120"/>
    </w:pPr>
    <w:rPr>
      <w:rFonts w:eastAsia="MS Mincho"/>
      <w:sz w:val="22"/>
      <w:szCs w:val="22"/>
      <w:lang w:val="en-US" w:eastAsia="ko-KR"/>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853</TotalTime>
  <Pages>4</Pages>
  <Words>1346</Words>
  <Characters>7673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9001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70</cp:revision>
  <dcterms:created xsi:type="dcterms:W3CDTF">2021-04-25T07:49:00Z</dcterms:created>
  <dcterms:modified xsi:type="dcterms:W3CDTF">2022-01-07T04:53:00Z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